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F46AA" w14:textId="078ACB0D" w:rsidR="04E48C86" w:rsidRDefault="04E48C86" w:rsidP="083F1700">
      <w:pPr>
        <w:spacing w:before="240" w:after="240"/>
        <w:jc w:val="center"/>
        <w:rPr>
          <w:rFonts w:asciiTheme="majorHAnsi" w:eastAsiaTheme="majorEastAsia" w:hAnsiTheme="majorHAnsi" w:cstheme="majorBidi"/>
          <w:b/>
          <w:bCs/>
        </w:rPr>
      </w:pPr>
      <w:proofErr w:type="spellStart"/>
      <w:r w:rsidRPr="083F1700">
        <w:rPr>
          <w:rFonts w:asciiTheme="majorHAnsi" w:eastAsiaTheme="majorEastAsia" w:hAnsiTheme="majorHAnsi" w:cstheme="majorBidi"/>
          <w:b/>
          <w:bCs/>
        </w:rPr>
        <w:t>Hyliion</w:t>
      </w:r>
      <w:proofErr w:type="spellEnd"/>
      <w:r w:rsidRPr="083F1700">
        <w:rPr>
          <w:rFonts w:asciiTheme="majorHAnsi" w:eastAsiaTheme="majorEastAsia" w:hAnsiTheme="majorHAnsi" w:cstheme="majorBidi"/>
          <w:b/>
          <w:bCs/>
        </w:rPr>
        <w:t xml:space="preserve"> to Unveil </w:t>
      </w:r>
      <w:r w:rsidR="171DD856" w:rsidRPr="083F1700">
        <w:rPr>
          <w:rFonts w:asciiTheme="majorHAnsi" w:eastAsiaTheme="majorEastAsia" w:hAnsiTheme="majorHAnsi" w:cstheme="majorBidi"/>
          <w:b/>
          <w:bCs/>
        </w:rPr>
        <w:t xml:space="preserve">the </w:t>
      </w:r>
      <w:r w:rsidRPr="083F1700">
        <w:rPr>
          <w:rFonts w:asciiTheme="majorHAnsi" w:eastAsiaTheme="majorEastAsia" w:hAnsiTheme="majorHAnsi" w:cstheme="majorBidi"/>
          <w:b/>
          <w:bCs/>
        </w:rPr>
        <w:t>KARNO Power Module at ACT Expo 2025</w:t>
      </w:r>
    </w:p>
    <w:p w14:paraId="1B17E5B0" w14:textId="338D202E" w:rsidR="04E48C86" w:rsidRDefault="58770358" w:rsidP="2B2BB9EA">
      <w:pPr>
        <w:spacing w:before="240" w:after="240"/>
        <w:rPr>
          <w:rFonts w:asciiTheme="majorHAnsi" w:eastAsiaTheme="majorEastAsia" w:hAnsiTheme="majorHAnsi" w:cstheme="majorBidi"/>
        </w:rPr>
      </w:pPr>
      <w:r w:rsidRPr="2B2BB9EA">
        <w:rPr>
          <w:rFonts w:asciiTheme="majorHAnsi" w:eastAsiaTheme="majorEastAsia" w:hAnsiTheme="majorHAnsi" w:cstheme="majorBidi"/>
          <w:b/>
          <w:bCs/>
          <w:color w:val="000000" w:themeColor="text1"/>
        </w:rPr>
        <w:t xml:space="preserve">AUSTIN, Texas, </w:t>
      </w:r>
      <w:r w:rsidR="372AB0A2" w:rsidRPr="2B2BB9EA">
        <w:rPr>
          <w:rFonts w:asciiTheme="majorHAnsi" w:eastAsiaTheme="majorEastAsia" w:hAnsiTheme="majorHAnsi" w:cstheme="majorBidi"/>
          <w:b/>
          <w:bCs/>
          <w:color w:val="000000" w:themeColor="text1"/>
        </w:rPr>
        <w:t>April 1</w:t>
      </w:r>
      <w:r w:rsidR="00967F17">
        <w:rPr>
          <w:rFonts w:asciiTheme="majorHAnsi" w:eastAsiaTheme="majorEastAsia" w:hAnsiTheme="majorHAnsi" w:cstheme="majorBidi"/>
          <w:b/>
          <w:bCs/>
          <w:color w:val="000000" w:themeColor="text1"/>
        </w:rPr>
        <w:t>4</w:t>
      </w:r>
      <w:r w:rsidRPr="2B2BB9EA">
        <w:rPr>
          <w:rFonts w:asciiTheme="majorHAnsi" w:eastAsiaTheme="majorEastAsia" w:hAnsiTheme="majorHAnsi" w:cstheme="majorBidi"/>
          <w:b/>
          <w:bCs/>
          <w:color w:val="000000" w:themeColor="text1"/>
        </w:rPr>
        <w:t>, 2025</w:t>
      </w:r>
      <w:r w:rsidRPr="2B2BB9EA">
        <w:rPr>
          <w:rFonts w:asciiTheme="majorHAnsi" w:eastAsiaTheme="majorEastAsia" w:hAnsiTheme="majorHAnsi" w:cstheme="majorBidi"/>
          <w:color w:val="000000" w:themeColor="text1"/>
        </w:rPr>
        <w:t xml:space="preserve"> –</w:t>
      </w:r>
      <w:r w:rsidRPr="2B2BB9EA">
        <w:rPr>
          <w:rFonts w:asciiTheme="majorHAnsi" w:eastAsiaTheme="majorEastAsia" w:hAnsiTheme="majorHAnsi" w:cstheme="majorBidi"/>
          <w:b/>
          <w:bCs/>
          <w:color w:val="000000" w:themeColor="text1"/>
        </w:rPr>
        <w:t xml:space="preserve"> </w:t>
      </w:r>
      <w:hyperlink r:id="rId4">
        <w:proofErr w:type="spellStart"/>
        <w:r w:rsidRPr="2B2BB9EA">
          <w:rPr>
            <w:rStyle w:val="Hyperlink"/>
            <w:rFonts w:asciiTheme="majorHAnsi" w:eastAsiaTheme="majorEastAsia" w:hAnsiTheme="majorHAnsi" w:cstheme="majorBidi"/>
            <w:b/>
            <w:bCs/>
          </w:rPr>
          <w:t>Hyliion</w:t>
        </w:r>
        <w:proofErr w:type="spellEnd"/>
        <w:r w:rsidRPr="2B2BB9EA">
          <w:rPr>
            <w:rStyle w:val="Hyperlink"/>
            <w:rFonts w:asciiTheme="majorHAnsi" w:eastAsiaTheme="majorEastAsia" w:hAnsiTheme="majorHAnsi" w:cstheme="majorBidi"/>
            <w:b/>
            <w:bCs/>
          </w:rPr>
          <w:t xml:space="preserve"> Holdings Corp.</w:t>
        </w:r>
      </w:hyperlink>
      <w:r w:rsidRPr="2B2BB9EA">
        <w:rPr>
          <w:rFonts w:asciiTheme="majorHAnsi" w:eastAsiaTheme="majorEastAsia" w:hAnsiTheme="majorHAnsi" w:cstheme="majorBidi"/>
          <w:b/>
          <w:bCs/>
          <w:color w:val="000000" w:themeColor="text1"/>
        </w:rPr>
        <w:t xml:space="preserve"> (NYSE American: HYLN) </w:t>
      </w:r>
      <w:r w:rsidRPr="2B2BB9EA">
        <w:rPr>
          <w:rFonts w:asciiTheme="majorHAnsi" w:eastAsiaTheme="majorEastAsia" w:hAnsiTheme="majorHAnsi" w:cstheme="majorBidi"/>
          <w:color w:val="000000" w:themeColor="text1"/>
        </w:rPr>
        <w:t>(“</w:t>
      </w:r>
      <w:proofErr w:type="spellStart"/>
      <w:r w:rsidRPr="2B2BB9EA">
        <w:rPr>
          <w:rFonts w:asciiTheme="majorHAnsi" w:eastAsiaTheme="majorEastAsia" w:hAnsiTheme="majorHAnsi" w:cstheme="majorBidi"/>
          <w:color w:val="000000" w:themeColor="text1"/>
        </w:rPr>
        <w:t>Hyliion</w:t>
      </w:r>
      <w:proofErr w:type="spellEnd"/>
      <w:r w:rsidRPr="2B2BB9EA">
        <w:rPr>
          <w:rFonts w:asciiTheme="majorHAnsi" w:eastAsiaTheme="majorEastAsia" w:hAnsiTheme="majorHAnsi" w:cstheme="majorBidi"/>
          <w:color w:val="000000" w:themeColor="text1"/>
        </w:rPr>
        <w:t xml:space="preserve">”), a developer of modular power plant technology, </w:t>
      </w:r>
      <w:r w:rsidR="0080654E" w:rsidRPr="2B2BB9EA">
        <w:rPr>
          <w:rFonts w:asciiTheme="majorHAnsi" w:eastAsiaTheme="majorEastAsia" w:hAnsiTheme="majorHAnsi" w:cstheme="majorBidi"/>
        </w:rPr>
        <w:t xml:space="preserve">today </w:t>
      </w:r>
      <w:r w:rsidRPr="2B2BB9EA">
        <w:rPr>
          <w:rFonts w:asciiTheme="majorHAnsi" w:eastAsiaTheme="majorEastAsia" w:hAnsiTheme="majorHAnsi" w:cstheme="majorBidi"/>
        </w:rPr>
        <w:t xml:space="preserve">announced its participation in </w:t>
      </w:r>
      <w:r w:rsidR="0080654E">
        <w:rPr>
          <w:rFonts w:asciiTheme="majorHAnsi" w:eastAsiaTheme="majorEastAsia" w:hAnsiTheme="majorHAnsi" w:cstheme="majorBidi"/>
        </w:rPr>
        <w:t xml:space="preserve">the </w:t>
      </w:r>
      <w:r w:rsidR="262AD511" w:rsidRPr="2B2BB9EA">
        <w:rPr>
          <w:rFonts w:asciiTheme="majorHAnsi" w:eastAsiaTheme="majorEastAsia" w:hAnsiTheme="majorHAnsi" w:cstheme="majorBidi"/>
        </w:rPr>
        <w:t>Advanced Clean Transportation (</w:t>
      </w:r>
      <w:r w:rsidR="00133452">
        <w:rPr>
          <w:rFonts w:asciiTheme="majorHAnsi" w:eastAsiaTheme="majorEastAsia" w:hAnsiTheme="majorHAnsi" w:cstheme="majorBidi"/>
        </w:rPr>
        <w:t>“</w:t>
      </w:r>
      <w:r w:rsidR="262AD511" w:rsidRPr="2B2BB9EA">
        <w:rPr>
          <w:rFonts w:asciiTheme="majorHAnsi" w:eastAsiaTheme="majorEastAsia" w:hAnsiTheme="majorHAnsi" w:cstheme="majorBidi"/>
        </w:rPr>
        <w:t>ACT</w:t>
      </w:r>
      <w:r w:rsidR="00133452">
        <w:rPr>
          <w:rFonts w:asciiTheme="majorHAnsi" w:eastAsiaTheme="majorEastAsia" w:hAnsiTheme="majorHAnsi" w:cstheme="majorBidi"/>
        </w:rPr>
        <w:t>”</w:t>
      </w:r>
      <w:r w:rsidR="262AD511" w:rsidRPr="2B2BB9EA">
        <w:rPr>
          <w:rFonts w:asciiTheme="majorHAnsi" w:eastAsiaTheme="majorEastAsia" w:hAnsiTheme="majorHAnsi" w:cstheme="majorBidi"/>
        </w:rPr>
        <w:t>) Expo</w:t>
      </w:r>
      <w:r w:rsidRPr="2B2BB9EA">
        <w:rPr>
          <w:rFonts w:asciiTheme="majorHAnsi" w:eastAsiaTheme="majorEastAsia" w:hAnsiTheme="majorHAnsi" w:cstheme="majorBidi"/>
          <w:b/>
          <w:bCs/>
        </w:rPr>
        <w:t xml:space="preserve"> </w:t>
      </w:r>
      <w:r w:rsidRPr="00133452">
        <w:rPr>
          <w:rFonts w:asciiTheme="majorHAnsi" w:eastAsiaTheme="majorEastAsia" w:hAnsiTheme="majorHAnsi" w:cstheme="majorBidi"/>
        </w:rPr>
        <w:t>2025</w:t>
      </w:r>
      <w:r w:rsidR="0080654E">
        <w:rPr>
          <w:rFonts w:asciiTheme="majorHAnsi" w:eastAsiaTheme="majorEastAsia" w:hAnsiTheme="majorHAnsi" w:cstheme="majorBidi"/>
        </w:rPr>
        <w:t>,</w:t>
      </w:r>
      <w:r w:rsidRPr="2B2BB9EA">
        <w:rPr>
          <w:rFonts w:asciiTheme="majorHAnsi" w:eastAsiaTheme="majorEastAsia" w:hAnsiTheme="majorHAnsi" w:cstheme="majorBidi"/>
        </w:rPr>
        <w:t xml:space="preserve"> taking place April 28</w:t>
      </w:r>
      <w:r w:rsidR="2F49A2C0" w:rsidRPr="2B2BB9EA">
        <w:rPr>
          <w:rFonts w:asciiTheme="majorHAnsi" w:eastAsiaTheme="majorEastAsia" w:hAnsiTheme="majorHAnsi" w:cstheme="majorBidi"/>
        </w:rPr>
        <w:t xml:space="preserve"> </w:t>
      </w:r>
      <w:r w:rsidRPr="2B2BB9EA">
        <w:rPr>
          <w:rFonts w:asciiTheme="majorHAnsi" w:eastAsiaTheme="majorEastAsia" w:hAnsiTheme="majorHAnsi" w:cstheme="majorBidi"/>
        </w:rPr>
        <w:t>–</w:t>
      </w:r>
      <w:r w:rsidR="2F49A2C0" w:rsidRPr="2B2BB9EA">
        <w:rPr>
          <w:rFonts w:asciiTheme="majorHAnsi" w:eastAsiaTheme="majorEastAsia" w:hAnsiTheme="majorHAnsi" w:cstheme="majorBidi"/>
        </w:rPr>
        <w:t xml:space="preserve"> </w:t>
      </w:r>
      <w:r w:rsidRPr="2B2BB9EA">
        <w:rPr>
          <w:rFonts w:asciiTheme="majorHAnsi" w:eastAsiaTheme="majorEastAsia" w:hAnsiTheme="majorHAnsi" w:cstheme="majorBidi"/>
        </w:rPr>
        <w:t xml:space="preserve">May 1 at the Anaheim Convention Center in California. </w:t>
      </w:r>
      <w:proofErr w:type="spellStart"/>
      <w:r w:rsidRPr="2B2BB9EA">
        <w:rPr>
          <w:rFonts w:asciiTheme="majorHAnsi" w:eastAsiaTheme="majorEastAsia" w:hAnsiTheme="majorHAnsi" w:cstheme="majorBidi"/>
        </w:rPr>
        <w:t>Hyliion</w:t>
      </w:r>
      <w:proofErr w:type="spellEnd"/>
      <w:r w:rsidRPr="2B2BB9EA">
        <w:rPr>
          <w:rFonts w:asciiTheme="majorHAnsi" w:eastAsiaTheme="majorEastAsia" w:hAnsiTheme="majorHAnsi" w:cstheme="majorBidi"/>
        </w:rPr>
        <w:t xml:space="preserve"> will exhibit at </w:t>
      </w:r>
      <w:r w:rsidRPr="2B2BB9EA">
        <w:rPr>
          <w:rFonts w:asciiTheme="majorHAnsi" w:eastAsiaTheme="majorEastAsia" w:hAnsiTheme="majorHAnsi" w:cstheme="majorBidi"/>
          <w:b/>
          <w:bCs/>
        </w:rPr>
        <w:t>Booth #6205</w:t>
      </w:r>
      <w:r w:rsidRPr="2B2BB9EA">
        <w:rPr>
          <w:rFonts w:asciiTheme="majorHAnsi" w:eastAsiaTheme="majorEastAsia" w:hAnsiTheme="majorHAnsi" w:cstheme="majorBidi"/>
        </w:rPr>
        <w:t xml:space="preserve">, where it will </w:t>
      </w:r>
      <w:r w:rsidR="69490949" w:rsidRPr="2B2BB9EA">
        <w:rPr>
          <w:rFonts w:asciiTheme="majorHAnsi" w:eastAsiaTheme="majorEastAsia" w:hAnsiTheme="majorHAnsi" w:cstheme="majorBidi"/>
        </w:rPr>
        <w:t>showcase</w:t>
      </w:r>
      <w:r w:rsidRPr="2B2BB9EA">
        <w:rPr>
          <w:rFonts w:asciiTheme="majorHAnsi" w:eastAsiaTheme="majorEastAsia" w:hAnsiTheme="majorHAnsi" w:cstheme="majorBidi"/>
        </w:rPr>
        <w:t xml:space="preserve"> the KARNO</w:t>
      </w:r>
      <w:r w:rsidR="00133452" w:rsidRPr="00133452">
        <w:rPr>
          <w:rFonts w:asciiTheme="majorHAnsi" w:eastAsiaTheme="majorEastAsia" w:hAnsiTheme="majorHAnsi" w:cstheme="majorBidi"/>
          <w:vertAlign w:val="superscript"/>
        </w:rPr>
        <w:t>TM</w:t>
      </w:r>
      <w:r w:rsidRPr="2B2BB9EA">
        <w:rPr>
          <w:rFonts w:asciiTheme="majorHAnsi" w:eastAsiaTheme="majorEastAsia" w:hAnsiTheme="majorHAnsi" w:cstheme="majorBidi"/>
        </w:rPr>
        <w:t xml:space="preserve"> Power Module, a fuel-agnostic </w:t>
      </w:r>
      <w:r w:rsidR="38BF1645" w:rsidRPr="2B2BB9EA">
        <w:rPr>
          <w:rFonts w:asciiTheme="majorHAnsi" w:eastAsiaTheme="majorEastAsia" w:hAnsiTheme="majorHAnsi" w:cstheme="majorBidi"/>
        </w:rPr>
        <w:t>system</w:t>
      </w:r>
      <w:r w:rsidRPr="2B2BB9EA">
        <w:rPr>
          <w:rFonts w:asciiTheme="majorHAnsi" w:eastAsiaTheme="majorEastAsia" w:hAnsiTheme="majorHAnsi" w:cstheme="majorBidi"/>
        </w:rPr>
        <w:t xml:space="preserve"> designed to redefine the future of power generation.</w:t>
      </w:r>
    </w:p>
    <w:p w14:paraId="67A3D8D0" w14:textId="2389A76B" w:rsidR="523FE13B" w:rsidRDefault="523FE13B" w:rsidP="083F1700">
      <w:pPr>
        <w:spacing w:before="240" w:after="240"/>
        <w:rPr>
          <w:rFonts w:asciiTheme="majorHAnsi" w:eastAsiaTheme="majorEastAsia" w:hAnsiTheme="majorHAnsi" w:cstheme="majorBidi"/>
        </w:rPr>
      </w:pPr>
      <w:r w:rsidRPr="083F1700">
        <w:rPr>
          <w:rFonts w:asciiTheme="majorHAnsi" w:eastAsiaTheme="majorEastAsia" w:hAnsiTheme="majorHAnsi" w:cstheme="majorBidi"/>
        </w:rPr>
        <w:t xml:space="preserve">As part of the event, </w:t>
      </w:r>
      <w:proofErr w:type="spellStart"/>
      <w:r w:rsidRPr="083F1700">
        <w:rPr>
          <w:rFonts w:asciiTheme="majorHAnsi" w:eastAsiaTheme="majorEastAsia" w:hAnsiTheme="majorHAnsi" w:cstheme="majorBidi"/>
          <w:b/>
          <w:bCs/>
        </w:rPr>
        <w:t>Hyliion</w:t>
      </w:r>
      <w:proofErr w:type="spellEnd"/>
      <w:r w:rsidRPr="083F1700">
        <w:rPr>
          <w:rFonts w:asciiTheme="majorHAnsi" w:eastAsiaTheme="majorEastAsia" w:hAnsiTheme="majorHAnsi" w:cstheme="majorBidi"/>
          <w:b/>
          <w:bCs/>
        </w:rPr>
        <w:t xml:space="preserve"> </w:t>
      </w:r>
      <w:r w:rsidRPr="083F1700">
        <w:rPr>
          <w:rFonts w:asciiTheme="majorHAnsi" w:eastAsiaTheme="majorEastAsia" w:hAnsiTheme="majorHAnsi" w:cstheme="majorBidi"/>
        </w:rPr>
        <w:t xml:space="preserve">will host a </w:t>
      </w:r>
      <w:r w:rsidRPr="083F1700">
        <w:rPr>
          <w:rFonts w:asciiTheme="majorHAnsi" w:eastAsiaTheme="majorEastAsia" w:hAnsiTheme="majorHAnsi" w:cstheme="majorBidi"/>
          <w:b/>
          <w:bCs/>
        </w:rPr>
        <w:t>press e</w:t>
      </w:r>
      <w:r w:rsidR="5DC62398" w:rsidRPr="083F1700">
        <w:rPr>
          <w:rFonts w:asciiTheme="majorHAnsi" w:eastAsiaTheme="majorEastAsia" w:hAnsiTheme="majorHAnsi" w:cstheme="majorBidi"/>
          <w:b/>
          <w:bCs/>
        </w:rPr>
        <w:t>vent</w:t>
      </w:r>
      <w:r w:rsidRPr="083F1700">
        <w:rPr>
          <w:rFonts w:asciiTheme="majorHAnsi" w:eastAsiaTheme="majorEastAsia" w:hAnsiTheme="majorHAnsi" w:cstheme="majorBidi"/>
          <w:b/>
          <w:bCs/>
        </w:rPr>
        <w:t xml:space="preserve"> on April 29 at 12:30 PM PT</w:t>
      </w:r>
      <w:r w:rsidRPr="083F1700">
        <w:rPr>
          <w:rFonts w:asciiTheme="majorHAnsi" w:eastAsiaTheme="majorEastAsia" w:hAnsiTheme="majorHAnsi" w:cstheme="majorBidi"/>
        </w:rPr>
        <w:t xml:space="preserve">. Members of the media, industry professionals, and attendees are invited to join the </w:t>
      </w:r>
      <w:proofErr w:type="spellStart"/>
      <w:r w:rsidRPr="083F1700">
        <w:rPr>
          <w:rFonts w:asciiTheme="majorHAnsi" w:eastAsiaTheme="majorEastAsia" w:hAnsiTheme="majorHAnsi" w:cstheme="majorBidi"/>
        </w:rPr>
        <w:t>Hyliion</w:t>
      </w:r>
      <w:proofErr w:type="spellEnd"/>
      <w:r w:rsidRPr="083F1700">
        <w:rPr>
          <w:rFonts w:asciiTheme="majorHAnsi" w:eastAsiaTheme="majorEastAsia" w:hAnsiTheme="majorHAnsi" w:cstheme="majorBidi"/>
        </w:rPr>
        <w:t xml:space="preserve"> team to discover the breakthrough capabilities of the KARNO Power Module. Designed for </w:t>
      </w:r>
      <w:r w:rsidR="00B3418F">
        <w:rPr>
          <w:rFonts w:asciiTheme="majorHAnsi" w:eastAsiaTheme="majorEastAsia" w:hAnsiTheme="majorHAnsi" w:cstheme="majorBidi"/>
        </w:rPr>
        <w:t>superior</w:t>
      </w:r>
      <w:r w:rsidR="00B3418F" w:rsidRPr="083F1700">
        <w:rPr>
          <w:rFonts w:asciiTheme="majorHAnsi" w:eastAsiaTheme="majorEastAsia" w:hAnsiTheme="majorHAnsi" w:cstheme="majorBidi"/>
        </w:rPr>
        <w:t xml:space="preserve"> </w:t>
      </w:r>
      <w:r w:rsidRPr="083F1700">
        <w:rPr>
          <w:rFonts w:asciiTheme="majorHAnsi" w:eastAsiaTheme="majorEastAsia" w:hAnsiTheme="majorHAnsi" w:cstheme="majorBidi"/>
        </w:rPr>
        <w:t xml:space="preserve">efficiency, reliability, and sustainability, the KARNO system leverages a linear generator architecture and advanced additive manufacturing to unlock performance levels previously unattainable with conventional generators. </w:t>
      </w:r>
    </w:p>
    <w:p w14:paraId="1CD98CFF" w14:textId="391BFB9F" w:rsidR="523FE13B" w:rsidRDefault="523FE13B" w:rsidP="083F1700">
      <w:pPr>
        <w:spacing w:before="240" w:after="240"/>
        <w:rPr>
          <w:rFonts w:asciiTheme="majorHAnsi" w:eastAsiaTheme="majorEastAsia" w:hAnsiTheme="majorHAnsi" w:cstheme="majorBidi"/>
        </w:rPr>
      </w:pPr>
      <w:r w:rsidRPr="083F1700">
        <w:rPr>
          <w:rFonts w:asciiTheme="majorHAnsi" w:eastAsiaTheme="majorEastAsia" w:hAnsiTheme="majorHAnsi" w:cstheme="majorBidi"/>
        </w:rPr>
        <w:t xml:space="preserve">In addition to the product debut, </w:t>
      </w:r>
      <w:r w:rsidRPr="083F1700">
        <w:rPr>
          <w:rFonts w:asciiTheme="majorHAnsi" w:eastAsiaTheme="majorEastAsia" w:hAnsiTheme="majorHAnsi" w:cstheme="majorBidi"/>
          <w:b/>
          <w:bCs/>
        </w:rPr>
        <w:t xml:space="preserve">Thomas Healy, Founder and CEO of </w:t>
      </w:r>
      <w:proofErr w:type="spellStart"/>
      <w:r w:rsidRPr="083F1700">
        <w:rPr>
          <w:rFonts w:asciiTheme="majorHAnsi" w:eastAsiaTheme="majorEastAsia" w:hAnsiTheme="majorHAnsi" w:cstheme="majorBidi"/>
          <w:b/>
          <w:bCs/>
        </w:rPr>
        <w:t>Hyliion</w:t>
      </w:r>
      <w:proofErr w:type="spellEnd"/>
      <w:r w:rsidRPr="083F1700">
        <w:rPr>
          <w:rFonts w:asciiTheme="majorHAnsi" w:eastAsiaTheme="majorEastAsia" w:hAnsiTheme="majorHAnsi" w:cstheme="majorBidi"/>
        </w:rPr>
        <w:t xml:space="preserve">, will take the </w:t>
      </w:r>
      <w:r w:rsidR="244BDFE3" w:rsidRPr="083F1700">
        <w:rPr>
          <w:rFonts w:asciiTheme="majorHAnsi" w:eastAsiaTheme="majorEastAsia" w:hAnsiTheme="majorHAnsi" w:cstheme="majorBidi"/>
        </w:rPr>
        <w:t xml:space="preserve">Exhibit Hall </w:t>
      </w:r>
      <w:r w:rsidRPr="083F1700">
        <w:rPr>
          <w:rFonts w:asciiTheme="majorHAnsi" w:eastAsiaTheme="majorEastAsia" w:hAnsiTheme="majorHAnsi" w:cstheme="majorBidi"/>
        </w:rPr>
        <w:t xml:space="preserve">stage on </w:t>
      </w:r>
      <w:r w:rsidRPr="083F1700">
        <w:rPr>
          <w:rFonts w:asciiTheme="majorHAnsi" w:eastAsiaTheme="majorEastAsia" w:hAnsiTheme="majorHAnsi" w:cstheme="majorBidi"/>
          <w:b/>
          <w:bCs/>
        </w:rPr>
        <w:t>April 29 from 2:10–2:20 PM PT</w:t>
      </w:r>
      <w:r w:rsidRPr="083F1700">
        <w:rPr>
          <w:rFonts w:asciiTheme="majorHAnsi" w:eastAsiaTheme="majorEastAsia" w:hAnsiTheme="majorHAnsi" w:cstheme="majorBidi"/>
        </w:rPr>
        <w:t xml:space="preserve"> for a featured presentation titled:</w:t>
      </w:r>
    </w:p>
    <w:p w14:paraId="4DF3267E" w14:textId="57AEF133" w:rsidR="523FE13B" w:rsidRDefault="523FE13B" w:rsidP="083F1700">
      <w:pPr>
        <w:spacing w:before="240" w:after="240"/>
        <w:rPr>
          <w:rFonts w:asciiTheme="majorHAnsi" w:eastAsiaTheme="majorEastAsia" w:hAnsiTheme="majorHAnsi" w:cstheme="majorBidi"/>
          <w:b/>
          <w:bCs/>
        </w:rPr>
      </w:pPr>
      <w:r w:rsidRPr="083F1700">
        <w:rPr>
          <w:rFonts w:asciiTheme="majorHAnsi" w:eastAsiaTheme="majorEastAsia" w:hAnsiTheme="majorHAnsi" w:cstheme="majorBidi"/>
          <w:b/>
          <w:bCs/>
        </w:rPr>
        <w:t>“Empowering EVs: The Role of Microgrids in Sustainable Charging Solutions.”</w:t>
      </w:r>
    </w:p>
    <w:p w14:paraId="112E2F23" w14:textId="12E5A5D1" w:rsidR="3167965C" w:rsidRDefault="3167965C" w:rsidP="083F1700">
      <w:pPr>
        <w:spacing w:before="240" w:after="240"/>
        <w:rPr>
          <w:rFonts w:asciiTheme="majorHAnsi" w:eastAsiaTheme="majorEastAsia" w:hAnsiTheme="majorHAnsi" w:cstheme="majorBidi"/>
          <w:b/>
          <w:bCs/>
        </w:rPr>
      </w:pPr>
      <w:r w:rsidRPr="083F1700">
        <w:rPr>
          <w:rFonts w:asciiTheme="majorHAnsi" w:eastAsiaTheme="majorEastAsia" w:hAnsiTheme="majorHAnsi" w:cstheme="majorBidi"/>
        </w:rPr>
        <w:t>Healy</w:t>
      </w:r>
      <w:r w:rsidR="523FE13B" w:rsidRPr="083F1700">
        <w:rPr>
          <w:rFonts w:asciiTheme="majorHAnsi" w:eastAsiaTheme="majorEastAsia" w:hAnsiTheme="majorHAnsi" w:cstheme="majorBidi"/>
        </w:rPr>
        <w:t xml:space="preserve"> will outline how localized microgrids powered by technologies like KARNO</w:t>
      </w:r>
      <w:r w:rsidR="1BF200D5" w:rsidRPr="083F1700">
        <w:rPr>
          <w:rFonts w:asciiTheme="majorHAnsi" w:eastAsiaTheme="majorEastAsia" w:hAnsiTheme="majorHAnsi" w:cstheme="majorBidi"/>
        </w:rPr>
        <w:t xml:space="preserve"> Power Module</w:t>
      </w:r>
      <w:r w:rsidR="523FE13B" w:rsidRPr="083F1700">
        <w:rPr>
          <w:rFonts w:asciiTheme="majorHAnsi" w:eastAsiaTheme="majorEastAsia" w:hAnsiTheme="majorHAnsi" w:cstheme="majorBidi"/>
        </w:rPr>
        <w:t xml:space="preserve"> can provide reliable, efficient EV charging, reducing grid dependency and delivering cost-effective, resilient energy to both urban and remote environments. The session will explore how this approach supports </w:t>
      </w:r>
      <w:r w:rsidR="00DB0583">
        <w:rPr>
          <w:rFonts w:asciiTheme="majorHAnsi" w:eastAsiaTheme="majorEastAsia" w:hAnsiTheme="majorHAnsi" w:cstheme="majorBidi"/>
        </w:rPr>
        <w:t xml:space="preserve">achieving </w:t>
      </w:r>
      <w:r w:rsidR="523FE13B" w:rsidRPr="083F1700">
        <w:rPr>
          <w:rFonts w:asciiTheme="majorHAnsi" w:eastAsiaTheme="majorEastAsia" w:hAnsiTheme="majorHAnsi" w:cstheme="majorBidi"/>
        </w:rPr>
        <w:t xml:space="preserve">long-term </w:t>
      </w:r>
      <w:r w:rsidR="00DB0583">
        <w:rPr>
          <w:rFonts w:asciiTheme="majorHAnsi" w:eastAsiaTheme="majorEastAsia" w:hAnsiTheme="majorHAnsi" w:cstheme="majorBidi"/>
        </w:rPr>
        <w:t xml:space="preserve">energy security, </w:t>
      </w:r>
      <w:r w:rsidR="523FE13B" w:rsidRPr="083F1700">
        <w:rPr>
          <w:rFonts w:asciiTheme="majorHAnsi" w:eastAsiaTheme="majorEastAsia" w:hAnsiTheme="majorHAnsi" w:cstheme="majorBidi"/>
        </w:rPr>
        <w:t xml:space="preserve">sustainability goals and positions </w:t>
      </w:r>
      <w:r w:rsidR="6F9D3D86" w:rsidRPr="083F1700">
        <w:rPr>
          <w:rFonts w:asciiTheme="majorHAnsi" w:eastAsiaTheme="majorEastAsia" w:hAnsiTheme="majorHAnsi" w:cstheme="majorBidi"/>
        </w:rPr>
        <w:t>distributed power generation</w:t>
      </w:r>
      <w:r w:rsidR="523FE13B" w:rsidRPr="083F1700">
        <w:rPr>
          <w:rFonts w:asciiTheme="majorHAnsi" w:eastAsiaTheme="majorEastAsia" w:hAnsiTheme="majorHAnsi" w:cstheme="majorBidi"/>
        </w:rPr>
        <w:t xml:space="preserve"> as the foundation of the next generation of transportation infrastructure.</w:t>
      </w:r>
    </w:p>
    <w:p w14:paraId="763DA2FF" w14:textId="72E87894" w:rsidR="24A727CF" w:rsidRDefault="24A727CF" w:rsidP="083F1700">
      <w:pPr>
        <w:spacing w:before="240" w:after="240"/>
        <w:rPr>
          <w:rFonts w:ascii="Aptos Display" w:eastAsia="Aptos Display" w:hAnsi="Aptos Display" w:cs="Aptos Display"/>
        </w:rPr>
      </w:pPr>
      <w:r w:rsidRPr="083F1700">
        <w:rPr>
          <w:rFonts w:ascii="Aptos Display" w:eastAsia="Aptos Display" w:hAnsi="Aptos Display" w:cs="Aptos Display"/>
        </w:rPr>
        <w:t>A</w:t>
      </w:r>
      <w:r w:rsidR="000B00B1">
        <w:rPr>
          <w:rFonts w:ascii="Aptos Display" w:eastAsia="Aptos Display" w:hAnsi="Aptos Display" w:cs="Aptos Display"/>
        </w:rPr>
        <w:t xml:space="preserve">n </w:t>
      </w:r>
      <w:r w:rsidRPr="083F1700">
        <w:rPr>
          <w:rFonts w:ascii="Aptos Display" w:eastAsia="Aptos Display" w:hAnsi="Aptos Display" w:cs="Aptos Display"/>
        </w:rPr>
        <w:t>ACT Expo attendee badge is required to access the exhibition hall and attend the press conference and the presentation.</w:t>
      </w:r>
    </w:p>
    <w:p w14:paraId="333F7633" w14:textId="5B66B542" w:rsidR="787E78F7" w:rsidRDefault="5DAABC45" w:rsidP="2B2BB9EA">
      <w:pPr>
        <w:spacing w:before="120" w:after="100" w:line="276" w:lineRule="auto"/>
        <w:rPr>
          <w:rFonts w:ascii="Aptos" w:eastAsia="Aptos" w:hAnsi="Aptos" w:cs="Aptos"/>
          <w:color w:val="000000" w:themeColor="text1"/>
        </w:rPr>
      </w:pPr>
      <w:r w:rsidRPr="2B2BB9EA">
        <w:rPr>
          <w:rFonts w:ascii="Aptos" w:eastAsia="Aptos" w:hAnsi="Aptos" w:cs="Aptos"/>
          <w:b/>
          <w:bCs/>
          <w:color w:val="000000" w:themeColor="text1"/>
        </w:rPr>
        <w:t xml:space="preserve"> Forward Looking Statements  </w:t>
      </w:r>
    </w:p>
    <w:p w14:paraId="1BA0D2C0" w14:textId="643737F9" w:rsidR="5DAABC45" w:rsidRDefault="5DAABC45" w:rsidP="00133452">
      <w:pPr>
        <w:spacing w:before="120" w:after="100" w:line="276" w:lineRule="auto"/>
        <w:rPr>
          <w:rFonts w:ascii="Aptos" w:eastAsia="Aptos" w:hAnsi="Aptos" w:cs="Aptos"/>
          <w:color w:val="000000" w:themeColor="text1"/>
        </w:rPr>
      </w:pPr>
      <w:r w:rsidRPr="2B2BB9EA">
        <w:rPr>
          <w:rFonts w:ascii="Aptos" w:eastAsia="Aptos" w:hAnsi="Aptos" w:cs="Aptos"/>
          <w:color w:val="000000" w:themeColor="text1"/>
        </w:rPr>
        <w:t xml:space="preserve">The information in this press release includes “forward-looking statements” within the meaning of Section 27A of the Securities Act of 1933, as amended, and Section 21E of the Securities Exchange Act of 1934, as amended. All statements, other than statements of present or historical fact included in this press release, regarding </w:t>
      </w:r>
      <w:proofErr w:type="spellStart"/>
      <w:r w:rsidRPr="2B2BB9EA">
        <w:rPr>
          <w:rFonts w:ascii="Aptos" w:eastAsia="Aptos" w:hAnsi="Aptos" w:cs="Aptos"/>
          <w:color w:val="000000" w:themeColor="text1"/>
        </w:rPr>
        <w:t>Hyliion</w:t>
      </w:r>
      <w:proofErr w:type="spellEnd"/>
      <w:r w:rsidRPr="2B2BB9EA">
        <w:rPr>
          <w:rFonts w:ascii="Aptos" w:eastAsia="Aptos" w:hAnsi="Aptos" w:cs="Aptos"/>
          <w:color w:val="000000" w:themeColor="text1"/>
        </w:rPr>
        <w:t xml:space="preserve"> and its future financial and operational performance, as well as its strategy, future operations, estimated financial position, estimated revenues, and losses, projected costs, prospects, plans and objectives of management are forward looking statements. When used in this press </w:t>
      </w:r>
      <w:r w:rsidRPr="2B2BB9EA">
        <w:rPr>
          <w:rFonts w:ascii="Aptos" w:eastAsia="Aptos" w:hAnsi="Aptos" w:cs="Aptos"/>
          <w:color w:val="000000" w:themeColor="text1"/>
        </w:rPr>
        <w:lastRenderedPageBreak/>
        <w:t xml:space="preserve">release, including any oral statements made in connection therewith, the words “could,” “should,” “will,” “may,” “believe,” “anticipate,” “intend,” “estimate,” “expect,” “project,” the negative of such terms and other similar expressions are intended to identify forward-looking statements, although not all forward-looking statements contain such identifying words. These forward-looking statements are based on management’s current expectations and assumptions about future events and are based on currently available information as to the outcome and timing of future events. Except as otherwise required by applicable law, </w:t>
      </w:r>
      <w:proofErr w:type="spellStart"/>
      <w:r w:rsidRPr="2B2BB9EA">
        <w:rPr>
          <w:rFonts w:ascii="Aptos" w:eastAsia="Aptos" w:hAnsi="Aptos" w:cs="Aptos"/>
          <w:color w:val="000000" w:themeColor="text1"/>
        </w:rPr>
        <w:t>Hyliion</w:t>
      </w:r>
      <w:proofErr w:type="spellEnd"/>
      <w:r w:rsidRPr="2B2BB9EA">
        <w:rPr>
          <w:rFonts w:ascii="Aptos" w:eastAsia="Aptos" w:hAnsi="Aptos" w:cs="Aptos"/>
          <w:color w:val="000000" w:themeColor="text1"/>
        </w:rPr>
        <w:t xml:space="preserve"> expressly disclaims any duty to update any forward-looking statements, all of which are expressly qualified by the statements herein, to reflect events or circumstances after the date of this press release. </w:t>
      </w:r>
      <w:proofErr w:type="spellStart"/>
      <w:r w:rsidRPr="2B2BB9EA">
        <w:rPr>
          <w:rFonts w:ascii="Aptos" w:eastAsia="Aptos" w:hAnsi="Aptos" w:cs="Aptos"/>
          <w:color w:val="000000" w:themeColor="text1"/>
        </w:rPr>
        <w:t>Hyliion</w:t>
      </w:r>
      <w:proofErr w:type="spellEnd"/>
      <w:r w:rsidRPr="2B2BB9EA">
        <w:rPr>
          <w:rFonts w:ascii="Aptos" w:eastAsia="Aptos" w:hAnsi="Aptos" w:cs="Aptos"/>
          <w:color w:val="000000" w:themeColor="text1"/>
        </w:rPr>
        <w:t xml:space="preserve"> cautions you that these forward-looking statements are subject to numerous risks and uncertainties, most of which are difficult to predict and many of which are beyond the control of </w:t>
      </w:r>
      <w:proofErr w:type="spellStart"/>
      <w:r w:rsidRPr="2B2BB9EA">
        <w:rPr>
          <w:rFonts w:ascii="Aptos" w:eastAsia="Aptos" w:hAnsi="Aptos" w:cs="Aptos"/>
          <w:color w:val="000000" w:themeColor="text1"/>
        </w:rPr>
        <w:t>Hyliion</w:t>
      </w:r>
      <w:proofErr w:type="spellEnd"/>
      <w:r w:rsidRPr="2B2BB9EA">
        <w:rPr>
          <w:rFonts w:ascii="Aptos" w:eastAsia="Aptos" w:hAnsi="Aptos" w:cs="Aptos"/>
          <w:color w:val="000000" w:themeColor="text1"/>
        </w:rPr>
        <w:t xml:space="preserve">. These risks include, but are not limited to, our status as an early stage the Company with a history of losses; our expectation of incurring significant expenses and continuing losses for the foreseeable future; our ability  to develop key commercial relationships with suppliers and customers; our ability to retain the services of Thomas Healy, our Chief Executive Officer; the expected performance of the KARNO generator and system; the execution of the strategic shift from  our powertrain business to our KARNO business, and the other risks and uncertainties described under the heading “Risk Factors” in our SEC filings including in our Annual Report (See item 1A. Risk Factors) on Form 10-K filed with the Securities and Exchange Commission (the “SEC”) on February 13, 2024 for the year ended December 31, 2023. Given these risks and uncertainties, readers are cautioned not to place undue reliance on such forward-looking statements. Should one or more of the risks or uncertainties described in this press release occur, or should underlying assumptions prove incorrect, actual results and plans could differ materially from those expressed in any forward-looking statements. Additional information concerning these and other factors that may impact </w:t>
      </w:r>
      <w:proofErr w:type="spellStart"/>
      <w:r w:rsidRPr="2B2BB9EA">
        <w:rPr>
          <w:rFonts w:ascii="Aptos" w:eastAsia="Aptos" w:hAnsi="Aptos" w:cs="Aptos"/>
          <w:color w:val="000000" w:themeColor="text1"/>
        </w:rPr>
        <w:t>Hyliion’s</w:t>
      </w:r>
      <w:proofErr w:type="spellEnd"/>
      <w:r w:rsidRPr="2B2BB9EA">
        <w:rPr>
          <w:rFonts w:ascii="Aptos" w:eastAsia="Aptos" w:hAnsi="Aptos" w:cs="Aptos"/>
          <w:color w:val="000000" w:themeColor="text1"/>
        </w:rPr>
        <w:t xml:space="preserve"> operations and projections can be found in its filings with the SEC. </w:t>
      </w:r>
      <w:proofErr w:type="spellStart"/>
      <w:r w:rsidRPr="2B2BB9EA">
        <w:rPr>
          <w:rFonts w:ascii="Aptos" w:eastAsia="Aptos" w:hAnsi="Aptos" w:cs="Aptos"/>
          <w:color w:val="000000" w:themeColor="text1"/>
        </w:rPr>
        <w:t>Hyliion’s</w:t>
      </w:r>
      <w:proofErr w:type="spellEnd"/>
      <w:r w:rsidRPr="2B2BB9EA">
        <w:rPr>
          <w:rFonts w:ascii="Aptos" w:eastAsia="Aptos" w:hAnsi="Aptos" w:cs="Aptos"/>
          <w:color w:val="000000" w:themeColor="text1"/>
        </w:rPr>
        <w:t xml:space="preserve"> SEC Filings are available publicly on the SEC’s website at </w:t>
      </w:r>
      <w:hyperlink r:id="rId5" w:history="1">
        <w:r w:rsidRPr="2B2BB9EA">
          <w:rPr>
            <w:rStyle w:val="Hyperlink"/>
            <w:rFonts w:ascii="Aptos" w:eastAsia="Aptos" w:hAnsi="Aptos" w:cs="Aptos"/>
          </w:rPr>
          <w:t>www.sec.gov</w:t>
        </w:r>
      </w:hyperlink>
      <w:r w:rsidRPr="2B2BB9EA">
        <w:rPr>
          <w:rFonts w:ascii="Aptos" w:eastAsia="Aptos" w:hAnsi="Aptos" w:cs="Aptos"/>
          <w:color w:val="000000" w:themeColor="text1"/>
        </w:rPr>
        <w:t>, and readers are urged to carefully review and consider the various disclosures made in such filings.</w:t>
      </w:r>
    </w:p>
    <w:p w14:paraId="36522527" w14:textId="123876A1" w:rsidR="2B2BB9EA" w:rsidRDefault="2B2BB9EA" w:rsidP="2B2BB9EA">
      <w:pPr>
        <w:spacing w:before="240" w:after="240"/>
        <w:rPr>
          <w:rFonts w:asciiTheme="majorHAnsi" w:eastAsiaTheme="majorEastAsia" w:hAnsiTheme="majorHAnsi" w:cstheme="majorBidi"/>
        </w:rPr>
      </w:pPr>
    </w:p>
    <w:p w14:paraId="21A255C5" w14:textId="1C9225F7" w:rsidR="42FEAD38" w:rsidRDefault="42FEAD38" w:rsidP="083F1700">
      <w:pPr>
        <w:spacing w:before="120" w:after="100" w:line="276" w:lineRule="auto"/>
        <w:rPr>
          <w:rFonts w:asciiTheme="majorHAnsi" w:eastAsiaTheme="majorEastAsia" w:hAnsiTheme="majorHAnsi" w:cstheme="majorBidi"/>
          <w:color w:val="000000" w:themeColor="text1"/>
        </w:rPr>
      </w:pPr>
      <w:r w:rsidRPr="083F1700">
        <w:rPr>
          <w:rFonts w:asciiTheme="majorHAnsi" w:eastAsiaTheme="majorEastAsia" w:hAnsiTheme="majorHAnsi" w:cstheme="majorBidi"/>
          <w:b/>
          <w:bCs/>
          <w:color w:val="000000" w:themeColor="text1"/>
        </w:rPr>
        <w:t xml:space="preserve">Contacts </w:t>
      </w:r>
    </w:p>
    <w:p w14:paraId="217A184A" w14:textId="6B912DAA" w:rsidR="42FEAD38" w:rsidRDefault="42FEAD38" w:rsidP="083F1700">
      <w:pPr>
        <w:spacing w:before="120" w:after="100" w:line="276" w:lineRule="auto"/>
        <w:rPr>
          <w:rFonts w:asciiTheme="majorHAnsi" w:eastAsiaTheme="majorEastAsia" w:hAnsiTheme="majorHAnsi" w:cstheme="majorBidi"/>
          <w:color w:val="000000" w:themeColor="text1"/>
        </w:rPr>
      </w:pPr>
      <w:proofErr w:type="spellStart"/>
      <w:r w:rsidRPr="083F1700">
        <w:rPr>
          <w:rFonts w:asciiTheme="majorHAnsi" w:eastAsiaTheme="majorEastAsia" w:hAnsiTheme="majorHAnsi" w:cstheme="majorBidi"/>
          <w:color w:val="000000" w:themeColor="text1"/>
        </w:rPr>
        <w:t>Hyliion</w:t>
      </w:r>
      <w:proofErr w:type="spellEnd"/>
      <w:r w:rsidRPr="083F1700">
        <w:rPr>
          <w:rFonts w:asciiTheme="majorHAnsi" w:eastAsiaTheme="majorEastAsia" w:hAnsiTheme="majorHAnsi" w:cstheme="majorBidi"/>
          <w:color w:val="000000" w:themeColor="text1"/>
        </w:rPr>
        <w:t xml:space="preserve"> Holdings Corp. </w:t>
      </w:r>
      <w:r>
        <w:br/>
      </w:r>
      <w:hyperlink r:id="rId6">
        <w:r w:rsidRPr="083F1700">
          <w:rPr>
            <w:rStyle w:val="Hyperlink"/>
            <w:rFonts w:asciiTheme="majorHAnsi" w:eastAsiaTheme="majorEastAsia" w:hAnsiTheme="majorHAnsi" w:cstheme="majorBidi"/>
          </w:rPr>
          <w:t>press@hyliion.com</w:t>
        </w:r>
      </w:hyperlink>
      <w:r w:rsidRPr="083F1700">
        <w:rPr>
          <w:rFonts w:asciiTheme="majorHAnsi" w:eastAsiaTheme="majorEastAsia" w:hAnsiTheme="majorHAnsi" w:cstheme="majorBidi"/>
          <w:color w:val="000000" w:themeColor="text1"/>
        </w:rPr>
        <w:t xml:space="preserve"> </w:t>
      </w:r>
    </w:p>
    <w:p w14:paraId="3A118685" w14:textId="7B23CE38" w:rsidR="42FEAD38" w:rsidRDefault="42FEAD38" w:rsidP="083F1700">
      <w:pPr>
        <w:spacing w:before="120" w:after="100" w:line="276" w:lineRule="auto"/>
        <w:rPr>
          <w:rFonts w:asciiTheme="majorHAnsi" w:eastAsiaTheme="majorEastAsia" w:hAnsiTheme="majorHAnsi" w:cstheme="majorBidi"/>
          <w:color w:val="000000" w:themeColor="text1"/>
        </w:rPr>
      </w:pPr>
      <w:r w:rsidRPr="083F1700">
        <w:rPr>
          <w:rFonts w:asciiTheme="majorHAnsi" w:eastAsiaTheme="majorEastAsia" w:hAnsiTheme="majorHAnsi" w:cstheme="majorBidi"/>
          <w:color w:val="000000" w:themeColor="text1"/>
        </w:rPr>
        <w:t xml:space="preserve">Investor Relations </w:t>
      </w:r>
      <w:r>
        <w:br/>
      </w:r>
      <w:hyperlink r:id="rId7">
        <w:r w:rsidRPr="083F1700">
          <w:rPr>
            <w:rStyle w:val="Hyperlink"/>
            <w:rFonts w:asciiTheme="majorHAnsi" w:eastAsiaTheme="majorEastAsia" w:hAnsiTheme="majorHAnsi" w:cstheme="majorBidi"/>
          </w:rPr>
          <w:t>ir@hyliion.com</w:t>
        </w:r>
      </w:hyperlink>
    </w:p>
    <w:p w14:paraId="623DDC8D" w14:textId="6C6CE466" w:rsidR="083F1700" w:rsidRDefault="083F1700" w:rsidP="083F1700">
      <w:pPr>
        <w:spacing w:before="240" w:after="240"/>
        <w:rPr>
          <w:rFonts w:asciiTheme="majorHAnsi" w:eastAsiaTheme="majorEastAsia" w:hAnsiTheme="majorHAnsi" w:cstheme="majorBidi"/>
        </w:rPr>
      </w:pPr>
    </w:p>
    <w:p w14:paraId="2243D3E1" w14:textId="243525C1" w:rsidR="083F1700" w:rsidRDefault="083F1700" w:rsidP="083F1700">
      <w:pPr>
        <w:spacing w:before="240" w:after="240"/>
        <w:rPr>
          <w:rFonts w:asciiTheme="majorHAnsi" w:eastAsiaTheme="majorEastAsia" w:hAnsiTheme="majorHAnsi" w:cstheme="majorBidi"/>
        </w:rPr>
      </w:pPr>
    </w:p>
    <w:p w14:paraId="5F32757B" w14:textId="71AEFC13" w:rsidR="083F1700" w:rsidRDefault="083F1700" w:rsidP="083F1700">
      <w:pPr>
        <w:rPr>
          <w:rFonts w:asciiTheme="majorHAnsi" w:eastAsiaTheme="majorEastAsia" w:hAnsiTheme="majorHAnsi" w:cstheme="majorBidi"/>
          <w:color w:val="000000" w:themeColor="text1"/>
        </w:rPr>
      </w:pPr>
    </w:p>
    <w:sectPr w:rsidR="083F1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397DA13"/>
    <w:rsid w:val="0005473D"/>
    <w:rsid w:val="000B00B1"/>
    <w:rsid w:val="00133452"/>
    <w:rsid w:val="001D0E94"/>
    <w:rsid w:val="002974CC"/>
    <w:rsid w:val="0056311C"/>
    <w:rsid w:val="006F1028"/>
    <w:rsid w:val="00796A75"/>
    <w:rsid w:val="007F38B9"/>
    <w:rsid w:val="00803C9B"/>
    <w:rsid w:val="0080654E"/>
    <w:rsid w:val="00967F17"/>
    <w:rsid w:val="00B3418F"/>
    <w:rsid w:val="00D0187E"/>
    <w:rsid w:val="00D134F6"/>
    <w:rsid w:val="00DB0583"/>
    <w:rsid w:val="00F104E3"/>
    <w:rsid w:val="03ACD7CC"/>
    <w:rsid w:val="040964CA"/>
    <w:rsid w:val="04E48C86"/>
    <w:rsid w:val="077D53AA"/>
    <w:rsid w:val="083F1700"/>
    <w:rsid w:val="103F78BD"/>
    <w:rsid w:val="12AE6161"/>
    <w:rsid w:val="16B3922D"/>
    <w:rsid w:val="171DD856"/>
    <w:rsid w:val="1BF200D5"/>
    <w:rsid w:val="1E74A7C8"/>
    <w:rsid w:val="2247A47D"/>
    <w:rsid w:val="244BDFE3"/>
    <w:rsid w:val="2474068D"/>
    <w:rsid w:val="24A727CF"/>
    <w:rsid w:val="262AD511"/>
    <w:rsid w:val="28731D54"/>
    <w:rsid w:val="29F81E8C"/>
    <w:rsid w:val="2B2BB9EA"/>
    <w:rsid w:val="2C938700"/>
    <w:rsid w:val="2F49A2C0"/>
    <w:rsid w:val="2FDDB1FE"/>
    <w:rsid w:val="3167965C"/>
    <w:rsid w:val="344229D9"/>
    <w:rsid w:val="372AB0A2"/>
    <w:rsid w:val="38BF1645"/>
    <w:rsid w:val="402E5FD3"/>
    <w:rsid w:val="42FEAD38"/>
    <w:rsid w:val="4BA3DB46"/>
    <w:rsid w:val="4D5CB3B9"/>
    <w:rsid w:val="4E245020"/>
    <w:rsid w:val="523FE13B"/>
    <w:rsid w:val="57D0DE5E"/>
    <w:rsid w:val="58770358"/>
    <w:rsid w:val="5C71BC23"/>
    <w:rsid w:val="5DAABC45"/>
    <w:rsid w:val="5DC62398"/>
    <w:rsid w:val="606CC0BC"/>
    <w:rsid w:val="66D7886A"/>
    <w:rsid w:val="66DBFD14"/>
    <w:rsid w:val="6850F5AF"/>
    <w:rsid w:val="69490949"/>
    <w:rsid w:val="6B6AB841"/>
    <w:rsid w:val="6F9D3D86"/>
    <w:rsid w:val="734C91E1"/>
    <w:rsid w:val="7397DA13"/>
    <w:rsid w:val="74252629"/>
    <w:rsid w:val="754BBFE4"/>
    <w:rsid w:val="774E2574"/>
    <w:rsid w:val="787E78F7"/>
    <w:rsid w:val="7BF9847D"/>
    <w:rsid w:val="7C5CD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DA13"/>
  <w15:chartTrackingRefBased/>
  <w15:docId w15:val="{B0A9F173-6909-493E-822F-BC4E55E9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083F1700"/>
    <w:rPr>
      <w:color w:val="467886"/>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B3418F"/>
    <w:pPr>
      <w:spacing w:after="0" w:line="240" w:lineRule="auto"/>
    </w:pPr>
  </w:style>
  <w:style w:type="paragraph" w:styleId="CommentSubject">
    <w:name w:val="annotation subject"/>
    <w:basedOn w:val="CommentText"/>
    <w:next w:val="CommentText"/>
    <w:link w:val="CommentSubjectChar"/>
    <w:uiPriority w:val="99"/>
    <w:semiHidden/>
    <w:unhideWhenUsed/>
    <w:rsid w:val="00D0187E"/>
    <w:rPr>
      <w:b/>
      <w:bCs/>
    </w:rPr>
  </w:style>
  <w:style w:type="character" w:customStyle="1" w:styleId="CommentSubjectChar">
    <w:name w:val="Comment Subject Char"/>
    <w:basedOn w:val="CommentTextChar"/>
    <w:link w:val="CommentSubject"/>
    <w:uiPriority w:val="99"/>
    <w:semiHidden/>
    <w:rsid w:val="00D018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r@hyliio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ress@hyliion.com" TargetMode="External"/><Relationship Id="rId5" Type="http://schemas.openxmlformats.org/officeDocument/2006/relationships/hyperlink" Target="file:///C:/Volumes/HYLN%20Edit/Press%20Releases/ONR/www.sec.gov" TargetMode="External"/><Relationship Id="rId4" Type="http://schemas.openxmlformats.org/officeDocument/2006/relationships/hyperlink" Target="https://www.hyliion.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803</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Khalimon - (C)</dc:creator>
  <cp:keywords/>
  <dc:description/>
  <cp:lastModifiedBy>Valentina Khalimon - (C)</cp:lastModifiedBy>
  <cp:revision>11</cp:revision>
  <dcterms:created xsi:type="dcterms:W3CDTF">2025-04-10T19:54:00Z</dcterms:created>
  <dcterms:modified xsi:type="dcterms:W3CDTF">2025-04-14T20:47:00Z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978f907-fdb9-43d6-b344-30b6a48246c0_Enabled">
    <vt:lpwstr>true</vt:lpwstr>
  </property>
  <property fmtid="{D5CDD505-2E9C-101B-9397-08002B2CF9AE}" pid="3" name="MSIP_Label_e978f907-fdb9-43d6-b344-30b6a48246c0_SetDate">
    <vt:lpwstr>2025-04-11T14:27:12Z</vt:lpwstr>
  </property>
  <property fmtid="{D5CDD505-2E9C-101B-9397-08002B2CF9AE}" pid="4" name="MSIP_Label_e978f907-fdb9-43d6-b344-30b6a48246c0_Method">
    <vt:lpwstr>Standard</vt:lpwstr>
  </property>
  <property fmtid="{D5CDD505-2E9C-101B-9397-08002B2CF9AE}" pid="5" name="MSIP_Label_e978f907-fdb9-43d6-b344-30b6a48246c0_Name">
    <vt:lpwstr>Internal</vt:lpwstr>
  </property>
  <property fmtid="{D5CDD505-2E9C-101B-9397-08002B2CF9AE}" pid="6" name="MSIP_Label_e978f907-fdb9-43d6-b344-30b6a48246c0_SiteId">
    <vt:lpwstr>ca79934e-d450-4546-9ca1-26f04dd3671e</vt:lpwstr>
  </property>
  <property fmtid="{D5CDD505-2E9C-101B-9397-08002B2CF9AE}" pid="7" name="MSIP_Label_e978f907-fdb9-43d6-b344-30b6a48246c0_ActionId">
    <vt:lpwstr>17a2de2a-49f8-4231-8590-d33204936d00</vt:lpwstr>
  </property>
  <property fmtid="{D5CDD505-2E9C-101B-9397-08002B2CF9AE}" pid="8" name="MSIP_Label_e978f907-fdb9-43d6-b344-30b6a48246c0_ContentBits">
    <vt:lpwstr>0</vt:lpwstr>
  </property>
  <property fmtid="{D5CDD505-2E9C-101B-9397-08002B2CF9AE}" pid="9" name="MSIP_Label_e978f907-fdb9-43d6-b344-30b6a48246c0_Tag">
    <vt:lpwstr>50, 3, 0, 1</vt:lpwstr>
  </property>
</Properties>
</file>