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EB3A6" w14:textId="77777777" w:rsidR="00D17906" w:rsidRPr="00001B03" w:rsidRDefault="00D17906" w:rsidP="00D17906">
      <w:pPr>
        <w:tabs>
          <w:tab w:val="left" w:pos="840"/>
        </w:tabs>
        <w:rPr>
          <w:b/>
          <w:bCs/>
        </w:rPr>
      </w:pPr>
      <w:r>
        <w:rPr>
          <w:rFonts w:ascii="ABBvoice" w:eastAsia="ABBvoice" w:hAnsi="ABBvoice" w:cs="ABBvoice"/>
          <w:bCs/>
          <w:noProof/>
          <w:kern w:val="12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346EC531" wp14:editId="38317A5F">
            <wp:simplePos x="4600575" y="914400"/>
            <wp:positionH relativeFrom="column">
              <wp:align>right</wp:align>
            </wp:positionH>
            <wp:positionV relativeFrom="paragraph">
              <wp:align>top</wp:align>
            </wp:positionV>
            <wp:extent cx="2257425" cy="298095"/>
            <wp:effectExtent l="0" t="0" r="0" b="6985"/>
            <wp:wrapSquare wrapText="bothSides"/>
            <wp:docPr id="865017993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7E9E877E-E571-4A32-94A4-5CC85AD9432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017993" name="Picture 86501799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298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ab/>
      </w:r>
      <w:r>
        <w:rPr>
          <w:noProof/>
          <w:color w:val="2B579A"/>
          <w:shd w:val="clear" w:color="auto" w:fill="E6E6E6"/>
        </w:rPr>
        <w:drawing>
          <wp:anchor distT="450215" distB="82550" distL="114300" distR="114300" simplePos="0" relativeHeight="251658241" behindDoc="1" locked="0" layoutInCell="0" allowOverlap="0" wp14:anchorId="5BD7DA05" wp14:editId="02D3D447">
            <wp:simplePos x="0" y="0"/>
            <wp:positionH relativeFrom="margin">
              <wp:posOffset>0</wp:posOffset>
            </wp:positionH>
            <wp:positionV relativeFrom="page">
              <wp:posOffset>1583690</wp:posOffset>
            </wp:positionV>
            <wp:extent cx="325800" cy="99000"/>
            <wp:effectExtent l="0" t="0" r="0" b="0"/>
            <wp:wrapTopAndBottom/>
            <wp:docPr id="6" name="Grafik 6">
              <a:extLst xmlns:a="http://schemas.openxmlformats.org/drawingml/2006/main">
                <a:ext uri="{FF2B5EF4-FFF2-40B4-BE49-F238E27FC236}">
                  <a16:creationId xmlns:a16="http://schemas.microsoft.com/office/drawing/2014/main" id="{AFD90546-0632-4506-AF9B-E796063BEC6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BB_CURSOR_100PT.wm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800" cy="9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</w:rPr>
        <w:br w:type="textWrapping" w:clear="all"/>
      </w:r>
      <w:r w:rsidRPr="003B7314">
        <w:rPr>
          <w:rFonts w:ascii="ABBvoice" w:eastAsia="ABBvoice" w:hAnsi="ABBvoice" w:cs="ABBvoice"/>
          <w:bCs/>
          <w:kern w:val="12"/>
        </w:rPr>
        <w:t>PRESS RELEASE</w:t>
      </w:r>
    </w:p>
    <w:p w14:paraId="7454EAF2" w14:textId="7FFD76C1" w:rsidR="001369BF" w:rsidRPr="00D17906" w:rsidRDefault="001369BF" w:rsidP="001369BF">
      <w:pPr>
        <w:spacing w:before="300" w:after="200"/>
        <w:rPr>
          <w:rFonts w:ascii="ABBvoice Medium" w:hAnsi="ABBvoice Medium" w:cs="ABBvoice Medium"/>
          <w:b/>
          <w:bCs/>
          <w:sz w:val="50"/>
          <w:szCs w:val="50"/>
        </w:rPr>
      </w:pPr>
      <w:r w:rsidRPr="00D17906">
        <w:rPr>
          <w:rFonts w:ascii="ABBvoice Medium" w:hAnsi="ABBvoice Medium" w:cs="ABBvoice Medium"/>
          <w:b/>
          <w:bCs/>
          <w:sz w:val="50"/>
          <w:szCs w:val="50"/>
        </w:rPr>
        <w:t xml:space="preserve">ABB E-mobility </w:t>
      </w:r>
      <w:r w:rsidR="00D17906" w:rsidRPr="00D17906">
        <w:rPr>
          <w:rFonts w:ascii="ABBvoice Medium" w:hAnsi="ABBvoice Medium" w:cs="ABBvoice Medium"/>
          <w:b/>
          <w:bCs/>
          <w:sz w:val="50"/>
          <w:szCs w:val="50"/>
        </w:rPr>
        <w:t>L</w:t>
      </w:r>
      <w:r w:rsidRPr="00D17906">
        <w:rPr>
          <w:rFonts w:ascii="ABBvoice Medium" w:hAnsi="ABBvoice Medium" w:cs="ABBvoice Medium"/>
          <w:b/>
          <w:bCs/>
          <w:sz w:val="50"/>
          <w:szCs w:val="50"/>
        </w:rPr>
        <w:t xml:space="preserve">aunches OM X-Series for </w:t>
      </w:r>
      <w:r w:rsidR="00D17906" w:rsidRPr="00D17906">
        <w:rPr>
          <w:rFonts w:ascii="ABBvoice Medium" w:hAnsi="ABBvoice Medium" w:cs="ABBvoice Medium"/>
          <w:b/>
          <w:bCs/>
          <w:sz w:val="50"/>
          <w:szCs w:val="50"/>
        </w:rPr>
        <w:t>H</w:t>
      </w:r>
      <w:r w:rsidRPr="00D17906">
        <w:rPr>
          <w:rFonts w:ascii="ABBvoice Medium" w:hAnsi="ABBvoice Medium" w:cs="ABBvoice Medium"/>
          <w:b/>
          <w:bCs/>
          <w:sz w:val="50"/>
          <w:szCs w:val="50"/>
        </w:rPr>
        <w:t>ighest-</w:t>
      </w:r>
      <w:r w:rsidR="00AC2E5C">
        <w:rPr>
          <w:rFonts w:ascii="ABBvoice Medium" w:hAnsi="ABBvoice Medium" w:cs="ABBvoice Medium"/>
          <w:b/>
          <w:bCs/>
          <w:sz w:val="50"/>
          <w:szCs w:val="50"/>
        </w:rPr>
        <w:t>D</w:t>
      </w:r>
      <w:r w:rsidRPr="00D17906">
        <w:rPr>
          <w:rFonts w:ascii="ABBvoice Medium" w:hAnsi="ABBvoice Medium" w:cs="ABBvoice Medium"/>
          <w:b/>
          <w:bCs/>
          <w:sz w:val="50"/>
          <w:szCs w:val="50"/>
        </w:rPr>
        <w:t xml:space="preserve">uty </w:t>
      </w:r>
      <w:r w:rsidR="00D17906" w:rsidRPr="00D17906">
        <w:rPr>
          <w:rFonts w:ascii="ABBvoice Medium" w:hAnsi="ABBvoice Medium" w:cs="ABBvoice Medium"/>
          <w:b/>
          <w:bCs/>
          <w:sz w:val="50"/>
          <w:szCs w:val="50"/>
        </w:rPr>
        <w:t>C</w:t>
      </w:r>
      <w:r w:rsidRPr="00D17906">
        <w:rPr>
          <w:rFonts w:ascii="ABBvoice Medium" w:hAnsi="ABBvoice Medium" w:cs="ABBvoice Medium"/>
          <w:b/>
          <w:bCs/>
          <w:sz w:val="50"/>
          <w:szCs w:val="50"/>
        </w:rPr>
        <w:t xml:space="preserve">ycle, </w:t>
      </w:r>
      <w:r w:rsidR="00D17906" w:rsidRPr="00D17906">
        <w:rPr>
          <w:rFonts w:ascii="ABBvoice Medium" w:hAnsi="ABBvoice Medium" w:cs="ABBvoice Medium"/>
          <w:b/>
          <w:bCs/>
          <w:sz w:val="50"/>
          <w:szCs w:val="50"/>
        </w:rPr>
        <w:t>M</w:t>
      </w:r>
      <w:r w:rsidRPr="00D17906">
        <w:rPr>
          <w:rFonts w:ascii="ABBvoice Medium" w:hAnsi="ABBvoice Medium" w:cs="ABBvoice Medium"/>
          <w:b/>
          <w:bCs/>
          <w:sz w:val="50"/>
          <w:szCs w:val="50"/>
        </w:rPr>
        <w:t>egawatt-</w:t>
      </w:r>
      <w:r w:rsidR="00AC2E5C">
        <w:rPr>
          <w:rFonts w:ascii="ABBvoice Medium" w:hAnsi="ABBvoice Medium" w:cs="ABBvoice Medium"/>
          <w:b/>
          <w:bCs/>
          <w:sz w:val="50"/>
          <w:szCs w:val="50"/>
        </w:rPr>
        <w:t>S</w:t>
      </w:r>
      <w:r w:rsidRPr="00D17906">
        <w:rPr>
          <w:rFonts w:ascii="ABBvoice Medium" w:hAnsi="ABBvoice Medium" w:cs="ABBvoice Medium"/>
          <w:b/>
          <w:bCs/>
          <w:sz w:val="50"/>
          <w:szCs w:val="50"/>
        </w:rPr>
        <w:t xml:space="preserve">cale </w:t>
      </w:r>
      <w:r w:rsidR="00D17906" w:rsidRPr="00D17906">
        <w:rPr>
          <w:rFonts w:ascii="ABBvoice Medium" w:hAnsi="ABBvoice Medium" w:cs="ABBvoice Medium"/>
          <w:b/>
          <w:bCs/>
          <w:sz w:val="50"/>
          <w:szCs w:val="50"/>
        </w:rPr>
        <w:t>C</w:t>
      </w:r>
      <w:r w:rsidRPr="00D17906">
        <w:rPr>
          <w:rFonts w:ascii="ABBvoice Medium" w:hAnsi="ABBvoice Medium" w:cs="ABBvoice Medium"/>
          <w:b/>
          <w:bCs/>
          <w:sz w:val="50"/>
          <w:szCs w:val="50"/>
        </w:rPr>
        <w:t xml:space="preserve">harging </w:t>
      </w:r>
      <w:r w:rsidR="00D17906" w:rsidRPr="00D17906">
        <w:rPr>
          <w:rFonts w:ascii="ABBvoice Medium" w:hAnsi="ABBvoice Medium" w:cs="ABBvoice Medium"/>
          <w:b/>
          <w:bCs/>
          <w:sz w:val="50"/>
          <w:szCs w:val="50"/>
        </w:rPr>
        <w:t>U</w:t>
      </w:r>
      <w:r w:rsidRPr="00D17906">
        <w:rPr>
          <w:rFonts w:ascii="ABBvoice Medium" w:hAnsi="ABBvoice Medium" w:cs="ABBvoice Medium"/>
          <w:b/>
          <w:bCs/>
          <w:sz w:val="50"/>
          <w:szCs w:val="50"/>
        </w:rPr>
        <w:t xml:space="preserve">se </w:t>
      </w:r>
      <w:r w:rsidR="00D17906" w:rsidRPr="00D17906">
        <w:rPr>
          <w:rFonts w:ascii="ABBvoice Medium" w:hAnsi="ABBvoice Medium" w:cs="ABBvoice Medium"/>
          <w:b/>
          <w:bCs/>
          <w:sz w:val="50"/>
          <w:szCs w:val="50"/>
        </w:rPr>
        <w:t>C</w:t>
      </w:r>
      <w:r w:rsidRPr="00D17906">
        <w:rPr>
          <w:rFonts w:ascii="ABBvoice Medium" w:hAnsi="ABBvoice Medium" w:cs="ABBvoice Medium"/>
          <w:b/>
          <w:bCs/>
          <w:sz w:val="50"/>
          <w:szCs w:val="50"/>
        </w:rPr>
        <w:t>ases</w:t>
      </w:r>
    </w:p>
    <w:p w14:paraId="78C63EEC" w14:textId="77777777" w:rsidR="001369BF" w:rsidRPr="001369BF" w:rsidRDefault="001369BF" w:rsidP="001369BF">
      <w:pPr>
        <w:spacing w:after="300"/>
        <w:rPr>
          <w:rFonts w:ascii="ABBvoice Light" w:hAnsi="ABBvoice Light" w:cs="ABBvoice Light"/>
          <w:i/>
          <w:iCs/>
        </w:rPr>
      </w:pPr>
      <w:r w:rsidRPr="001369BF">
        <w:rPr>
          <w:rFonts w:ascii="ABBvoice Light" w:hAnsi="ABBvoice Light" w:cs="ABBvoice Light"/>
          <w:i/>
          <w:iCs/>
        </w:rPr>
        <w:t>An end-to-end liquid-cooled power path — cabinet with integrated cooling unit, proprietary liquid-cooled modules, and liquid-cooled charger cables — carrying thermal management through every conversion stage.</w:t>
      </w:r>
    </w:p>
    <w:p w14:paraId="6868CB0F" w14:textId="348AAEA6" w:rsidR="001369BF" w:rsidRPr="00D17906" w:rsidRDefault="001369BF" w:rsidP="001369BF">
      <w:pPr>
        <w:spacing w:after="240"/>
        <w:rPr>
          <w:rFonts w:ascii="ABBvoice Light" w:hAnsi="ABBvoice Light" w:cs="ABBvoice Light"/>
          <w:color w:val="auto"/>
        </w:rPr>
      </w:pPr>
      <w:r w:rsidRPr="00D17906">
        <w:rPr>
          <w:rFonts w:ascii="ABBvoice Light" w:hAnsi="ABBvoice Light" w:cs="ABBvoice Light"/>
          <w:b/>
          <w:bCs/>
          <w:color w:val="auto"/>
        </w:rPr>
        <w:t>ZURICH, May 5, 2026</w:t>
      </w:r>
      <w:r w:rsidRPr="00D17906">
        <w:rPr>
          <w:rFonts w:ascii="ABBvoice Light" w:hAnsi="ABBvoice Light" w:cs="ABBvoice Light"/>
          <w:color w:val="auto"/>
        </w:rPr>
        <w:t xml:space="preserve"> </w:t>
      </w:r>
      <w:r w:rsidR="0071365E">
        <w:rPr>
          <w:rFonts w:ascii="ABBvoice Light" w:hAnsi="ABBvoice Light" w:cs="ABBvoice Light"/>
          <w:color w:val="auto"/>
        </w:rPr>
        <w:t xml:space="preserve">– </w:t>
      </w:r>
      <w:r w:rsidRPr="00D17906">
        <w:rPr>
          <w:rFonts w:ascii="ABBvoice Light" w:hAnsi="ABBvoice Light" w:cs="ABBvoice Light"/>
          <w:color w:val="auto"/>
        </w:rPr>
        <w:t>Transit depots, logistics hubs, and public charging corridors share a problem that more capacity does not resolve. Isolated clusters accumulate energy losses and operational friction as load grows. At that point, adding infrastructure compounds the problem rather than solving it.</w:t>
      </w:r>
    </w:p>
    <w:p w14:paraId="1742EAE0" w14:textId="77777777" w:rsidR="001369BF" w:rsidRPr="00D17906" w:rsidRDefault="001369BF" w:rsidP="001369BF">
      <w:pPr>
        <w:spacing w:after="240"/>
        <w:rPr>
          <w:rFonts w:ascii="ABBvoice Light" w:hAnsi="ABBvoice Light" w:cs="ABBvoice Light"/>
          <w:color w:val="auto"/>
        </w:rPr>
      </w:pPr>
      <w:r w:rsidRPr="00D17906">
        <w:rPr>
          <w:rFonts w:ascii="ABBvoice Light" w:hAnsi="ABBvoice Light" w:cs="ABBvoice Light"/>
          <w:color w:val="auto"/>
        </w:rPr>
        <w:t>ABB E-mobility today introduced the OM X-Series: a distributed charging system that replaces isolated clusters with one coordinated site architecture, scaling from 800 kW to 10 MW and beyond, across more than 100 charge points.</w:t>
      </w:r>
    </w:p>
    <w:p w14:paraId="7D39407A" w14:textId="77777777" w:rsidR="001369BF" w:rsidRPr="00D17906" w:rsidRDefault="001369BF" w:rsidP="001369BF">
      <w:pPr>
        <w:spacing w:after="240"/>
        <w:rPr>
          <w:rFonts w:ascii="ABBvoice Light" w:hAnsi="ABBvoice Light" w:cs="ABBvoice Light"/>
          <w:color w:val="auto"/>
        </w:rPr>
      </w:pPr>
      <w:r w:rsidRPr="00D17906">
        <w:rPr>
          <w:rFonts w:ascii="ABBvoice Light" w:hAnsi="ABBvoice Light" w:cs="ABBvoice Light"/>
          <w:color w:val="auto"/>
        </w:rPr>
        <w:t>The X-Series is the third step in ABB E-mobility’s systematic architecture progression. The A-Series, launched in 2024, established the reference for reliable high-power charging. The OM M-Series, launched in April 2026, extended that architecture into site-level split systems, optimizing charging economics across multiple use cases. The X-Series advances this architecture to the highest-performance applications: sustained duty cycles, megawatt-scale site topologies, and multiple mission profiles within one shared power system.</w:t>
      </w:r>
    </w:p>
    <w:p w14:paraId="186B95DD" w14:textId="77777777" w:rsidR="001369BF" w:rsidRPr="00D17906" w:rsidRDefault="001369BF" w:rsidP="001369BF">
      <w:pPr>
        <w:spacing w:after="240"/>
        <w:rPr>
          <w:rFonts w:ascii="ABBvoice Light" w:hAnsi="ABBvoice Light" w:cs="ABBvoice Light"/>
          <w:color w:val="auto"/>
        </w:rPr>
      </w:pPr>
      <w:r w:rsidRPr="00D17906">
        <w:rPr>
          <w:rFonts w:ascii="ABBvoice Light" w:hAnsi="ABBvoice Light" w:cs="ABBvoice Light"/>
          <w:color w:val="auto"/>
        </w:rPr>
        <w:t>At continuous duty, the operating condition that megawatt charging sites sustain for years, thermal management is not a feature. It determines whether efficiency and reliability specifications hold across the life of the asset. The X-Series addresses this with an end-to-end liquid-cooled power path: a power cabinet with integrated cooling unit, proprietary liquid-cooled power modules, and liquid-cooled cables that carry thermal management through every conversion stage. Those modules achieve more than 98% conversion efficiency as a continuous operating condition, not a rated peak, outperforming air-cooled alternatives across the duty cycles these sites require. Built-in redundancy maintains operational continuity through planned and unplanned interruptions, preserving uptime without scheduled maintenance windows.</w:t>
      </w:r>
    </w:p>
    <w:p w14:paraId="7260F767" w14:textId="77777777" w:rsidR="001369BF" w:rsidRPr="00D17906" w:rsidRDefault="001369BF" w:rsidP="001369BF">
      <w:pPr>
        <w:spacing w:after="240"/>
        <w:rPr>
          <w:rFonts w:ascii="ABBvoice Light" w:hAnsi="ABBvoice Light" w:cs="ABBvoice Light"/>
          <w:color w:val="auto"/>
        </w:rPr>
      </w:pPr>
      <w:r w:rsidRPr="00D17906">
        <w:rPr>
          <w:rFonts w:ascii="ABBvoice Light" w:hAnsi="ABBvoice Light" w:cs="ABBvoice Light"/>
          <w:color w:val="auto"/>
        </w:rPr>
        <w:t>Three integrated elements deliver the full site architecture. A site-level DC bus forms the backbone, a shared power spine across which cabinets and storage assets coordinate, with capacity moving in real time to where demand exists. Liquid-cooled silicon carbide modules anchor the power conversion layer. Battery energy storage connects directly on the DC bus, improving round-trip efficiency by more than 5 percentage points compared to AC-coupled systems,¹ enabling peak shaving and demand management without additional conversion stages. The architecture is also designed to support vehicle-to-grid energy flows, in line with regulatory frameworks.</w:t>
      </w:r>
    </w:p>
    <w:p w14:paraId="0D002C7F" w14:textId="77777777" w:rsidR="001369BF" w:rsidRPr="00D17906" w:rsidRDefault="001369BF" w:rsidP="001369BF">
      <w:pPr>
        <w:spacing w:after="240"/>
        <w:rPr>
          <w:rFonts w:ascii="ABBvoice Light" w:hAnsi="ABBvoice Light" w:cs="ABBvoice Light"/>
          <w:color w:val="auto"/>
        </w:rPr>
      </w:pPr>
      <w:r w:rsidRPr="00D17906">
        <w:rPr>
          <w:rFonts w:ascii="ABBvoice Light" w:hAnsi="ABBvoice Light" w:cs="ABBvoice Light"/>
          <w:color w:val="auto"/>
        </w:rPr>
        <w:t>Because the architecture decouples AC/DC and DC/DC conversion and is specified for future power levels, a site commissioned with an X1600 can scale toward multi-megawatt operation on the same infrastructure, without civil rework and without stranded assets. The initial X-Series configuration consists of two 800 kW cabinets connected through a DC bus for direct battery storage integration, supporting up to 24 charge outputs; ABB E-mobility will extend the system to multi-megawatt scale on this architecture.</w:t>
      </w:r>
    </w:p>
    <w:p w14:paraId="5AB7C433" w14:textId="5C73D5A7" w:rsidR="001369BF" w:rsidRPr="00D17906" w:rsidRDefault="001369BF" w:rsidP="001369BF">
      <w:pPr>
        <w:spacing w:after="240"/>
        <w:rPr>
          <w:rFonts w:ascii="ABBvoice Light" w:hAnsi="ABBvoice Light" w:cs="ABBvoice Light"/>
          <w:color w:val="auto"/>
        </w:rPr>
      </w:pPr>
      <w:r w:rsidRPr="00D17906">
        <w:rPr>
          <w:rFonts w:ascii="ABBvoice Light" w:hAnsi="ABBvoice Light" w:cs="ABBvoice Light"/>
          <w:color w:val="auto"/>
        </w:rPr>
        <w:t>The OM M-Series and X-Series share a common dispenser portfolio, allowing sites to begin with M-Series and extend to X-</w:t>
      </w:r>
      <w:r w:rsidR="002810EA">
        <w:rPr>
          <w:rFonts w:ascii="ABBvoice Light" w:hAnsi="ABBvoice Light" w:cs="ABBvoice Light"/>
          <w:color w:val="auto"/>
        </w:rPr>
        <w:t>S</w:t>
      </w:r>
      <w:r w:rsidRPr="00D17906">
        <w:rPr>
          <w:rFonts w:ascii="ABBvoice Light" w:hAnsi="ABBvoice Light" w:cs="ABBvoice Light"/>
          <w:color w:val="auto"/>
        </w:rPr>
        <w:t xml:space="preserve">eries topology as mission profiles intensify, a second dimension of scaling beyond modular power expansion alone. </w:t>
      </w:r>
    </w:p>
    <w:p w14:paraId="56EEBDFB" w14:textId="32C35C0F" w:rsidR="001369BF" w:rsidRPr="00D17906" w:rsidRDefault="001369BF" w:rsidP="001369BF">
      <w:pPr>
        <w:spacing w:after="240"/>
        <w:rPr>
          <w:rFonts w:ascii="ABBvoice Light" w:hAnsi="ABBvoice Light" w:cs="ABBvoice Light"/>
          <w:color w:val="auto"/>
        </w:rPr>
      </w:pPr>
      <w:r w:rsidRPr="00D17906">
        <w:rPr>
          <w:rFonts w:ascii="ABBvoice Light" w:hAnsi="ABBvoice Light" w:cs="ABBvoice Light"/>
          <w:color w:val="auto"/>
        </w:rPr>
        <w:t xml:space="preserve">“Charging is moving toward mission profiles where systems must operate under sustained load for years, not just peak moments,” said Michael Halbherr, </w:t>
      </w:r>
      <w:r w:rsidR="004119BF">
        <w:rPr>
          <w:rFonts w:ascii="ABBvoice Light" w:hAnsi="ABBvoice Light" w:cs="ABBvoice Light"/>
          <w:color w:val="auto"/>
        </w:rPr>
        <w:t>C</w:t>
      </w:r>
      <w:r w:rsidRPr="00D17906">
        <w:rPr>
          <w:rFonts w:ascii="ABBvoice Light" w:hAnsi="ABBvoice Light" w:cs="ABBvoice Light"/>
          <w:color w:val="auto"/>
        </w:rPr>
        <w:t xml:space="preserve">hief </w:t>
      </w:r>
      <w:r w:rsidR="004119BF">
        <w:rPr>
          <w:rFonts w:ascii="ABBvoice Light" w:hAnsi="ABBvoice Light" w:cs="ABBvoice Light"/>
          <w:color w:val="auto"/>
        </w:rPr>
        <w:t>E</w:t>
      </w:r>
      <w:r w:rsidRPr="00D17906">
        <w:rPr>
          <w:rFonts w:ascii="ABBvoice Light" w:hAnsi="ABBvoice Light" w:cs="ABBvoice Light"/>
          <w:color w:val="auto"/>
        </w:rPr>
        <w:t xml:space="preserve">xecutive </w:t>
      </w:r>
      <w:r w:rsidR="004119BF">
        <w:rPr>
          <w:rFonts w:ascii="ABBvoice Light" w:hAnsi="ABBvoice Light" w:cs="ABBvoice Light"/>
          <w:color w:val="auto"/>
        </w:rPr>
        <w:t>O</w:t>
      </w:r>
      <w:r w:rsidRPr="00D17906">
        <w:rPr>
          <w:rFonts w:ascii="ABBvoice Light" w:hAnsi="ABBvoice Light" w:cs="ABBvoice Light"/>
          <w:color w:val="auto"/>
        </w:rPr>
        <w:t>fficer of ABB E-mobility. “At that level of utilization, thermal stability and energy efficiency are not specifications; they are the economics. The X-Series is built for that standard from the architecture up.”</w:t>
      </w:r>
    </w:p>
    <w:p w14:paraId="1492E6AD" w14:textId="77EC7565" w:rsidR="00D17906" w:rsidRPr="00D17906" w:rsidRDefault="00D17906" w:rsidP="00D17906">
      <w:pPr>
        <w:spacing w:after="240"/>
        <w:jc w:val="center"/>
        <w:rPr>
          <w:rFonts w:ascii="ABBvoice Light" w:hAnsi="ABBvoice Light" w:cs="ABBvoice Light"/>
          <w:color w:val="auto"/>
        </w:rPr>
      </w:pPr>
      <w:r w:rsidRPr="00D17906">
        <w:rPr>
          <w:rFonts w:ascii="ABBvoice Light" w:hAnsi="ABBvoice Light" w:cs="ABBvoice Light"/>
          <w:color w:val="auto"/>
        </w:rPr>
        <w:t>###</w:t>
      </w:r>
    </w:p>
    <w:p w14:paraId="6A44F488" w14:textId="079EA459" w:rsidR="001369BF" w:rsidRPr="00D17906" w:rsidRDefault="001369BF" w:rsidP="001369BF">
      <w:pPr>
        <w:spacing w:after="240"/>
        <w:rPr>
          <w:rFonts w:ascii="ABBvoice Light" w:hAnsi="ABBvoice Light" w:cs="ABBvoice Light"/>
          <w:i/>
          <w:iCs/>
          <w:color w:val="auto"/>
        </w:rPr>
      </w:pPr>
      <w:r w:rsidRPr="00D17906">
        <w:rPr>
          <w:rFonts w:ascii="ABBvoice Light" w:hAnsi="ABBvoice Light" w:cs="ABBvoice Light"/>
          <w:i/>
          <w:iCs/>
          <w:color w:val="auto"/>
        </w:rPr>
        <w:t>The OM M-Series and OM X-Series will be on public display for the first time at ACT Expo in Las Vegas, May 4–6, 2026. ABB E-mobility can be found at booth #3601.</w:t>
      </w:r>
    </w:p>
    <w:p w14:paraId="0A58B121" w14:textId="45C88209" w:rsidR="00D17906" w:rsidRPr="00D17906" w:rsidRDefault="00D17906" w:rsidP="001369BF">
      <w:pPr>
        <w:spacing w:after="240"/>
        <w:rPr>
          <w:rFonts w:ascii="ABBvoice Light" w:hAnsi="ABBvoice Light" w:cs="ABBvoice Light"/>
          <w:i/>
          <w:iCs/>
          <w:color w:val="auto"/>
        </w:rPr>
      </w:pPr>
      <w:r w:rsidRPr="00D17906">
        <w:rPr>
          <w:rFonts w:ascii="ABBvoice Light" w:hAnsi="ABBvoice Light" w:cs="ABBvoice Light"/>
          <w:i/>
          <w:iCs/>
          <w:color w:val="auto"/>
        </w:rPr>
        <w:t>The X-</w:t>
      </w:r>
      <w:r w:rsidR="00A878B1">
        <w:rPr>
          <w:rFonts w:ascii="ABBvoice Light" w:hAnsi="ABBvoice Light" w:cs="ABBvoice Light"/>
          <w:i/>
          <w:iCs/>
          <w:color w:val="auto"/>
        </w:rPr>
        <w:t>S</w:t>
      </w:r>
      <w:r w:rsidRPr="00D17906">
        <w:rPr>
          <w:rFonts w:ascii="ABBvoice Light" w:hAnsi="ABBvoice Light" w:cs="ABBvoice Light"/>
          <w:i/>
          <w:iCs/>
          <w:color w:val="auto"/>
        </w:rPr>
        <w:t xml:space="preserve">eries data sheet is available </w:t>
      </w:r>
      <w:hyperlink r:id="rId9" w:history="1">
        <w:r w:rsidRPr="00D17906">
          <w:rPr>
            <w:rStyle w:val="Hyperlink"/>
            <w:rFonts w:ascii="ABBvoice Light" w:hAnsi="ABBvoice Light" w:cs="ABBvoice Light"/>
            <w:i/>
            <w:iCs/>
          </w:rPr>
          <w:t>her</w:t>
        </w:r>
        <w:bookmarkStart w:id="0" w:name="_Hlt228859315"/>
        <w:bookmarkStart w:id="1" w:name="_Hlt228859314"/>
        <w:r w:rsidRPr="00D17906">
          <w:rPr>
            <w:rStyle w:val="Hyperlink"/>
            <w:rFonts w:ascii="ABBvoice Light" w:hAnsi="ABBvoice Light" w:cs="ABBvoice Light"/>
            <w:i/>
            <w:iCs/>
          </w:rPr>
          <w:t>e</w:t>
        </w:r>
        <w:bookmarkEnd w:id="0"/>
        <w:bookmarkEnd w:id="1"/>
      </w:hyperlink>
      <w:r w:rsidRPr="00D17906">
        <w:rPr>
          <w:rFonts w:ascii="ABBvoice Light" w:hAnsi="ABBvoice Light" w:cs="ABBvoice Light"/>
          <w:i/>
          <w:iCs/>
          <w:color w:val="auto"/>
        </w:rPr>
        <w:t xml:space="preserve">. </w:t>
      </w:r>
    </w:p>
    <w:p w14:paraId="0F17DAB1" w14:textId="77777777" w:rsidR="00D17906" w:rsidRPr="00D17906" w:rsidRDefault="00D17906" w:rsidP="00D17906">
      <w:pPr>
        <w:spacing w:after="300"/>
        <w:rPr>
          <w:rFonts w:ascii="ABBvoice Light" w:hAnsi="ABBvoice Light" w:cs="ABBvoice Light"/>
          <w:b/>
          <w:bCs/>
          <w:color w:val="auto"/>
        </w:rPr>
      </w:pPr>
      <w:r w:rsidRPr="00D17906">
        <w:rPr>
          <w:rFonts w:ascii="ABBvoice Light" w:hAnsi="ABBvoice Light" w:cs="ABBvoice Light"/>
          <w:b/>
          <w:bCs/>
          <w:color w:val="auto"/>
        </w:rPr>
        <w:t xml:space="preserve">About ABB E-mobility  </w:t>
      </w:r>
    </w:p>
    <w:p w14:paraId="6920C59B" w14:textId="577C19AE" w:rsidR="00D17906" w:rsidRPr="00D17906" w:rsidRDefault="00D17906" w:rsidP="00D17906">
      <w:pPr>
        <w:spacing w:after="300"/>
        <w:rPr>
          <w:rFonts w:ascii="ABBvoice Light" w:hAnsi="ABBvoice Light" w:cs="ABBvoice Light"/>
          <w:color w:val="auto"/>
        </w:rPr>
      </w:pPr>
      <w:r w:rsidRPr="00D17906">
        <w:rPr>
          <w:rFonts w:ascii="ABBvoice Light" w:hAnsi="ABBvoice Light" w:cs="ABBvoice Light"/>
          <w:color w:val="auto"/>
        </w:rPr>
        <w:t>As a global leader in electric vehicle (EV) charging solutions, ABB E-mobility is enabling a more sustainable and efficient mobility future. It is the preferred partner of the world’s leading EV original equipment manufacturers (OEMs), EV charging network operators, and fleet companies. ABB E-mobility offers the widest portfolio of EV charging solutions, including high-power chargers for destination charging, solutions for the electrification of fleets, and charging solutions for electric buses and trucks. ABB E-mobility employs around 1,400 people worldwide and has sold over 68,000 high-power chargers, electrifying more than 10,000 sites globally.</w:t>
      </w:r>
    </w:p>
    <w:p w14:paraId="2CEC563B" w14:textId="77777777" w:rsidR="00D17906" w:rsidRPr="00D17906" w:rsidRDefault="00D17906" w:rsidP="00D17906">
      <w:pPr>
        <w:spacing w:after="300"/>
        <w:rPr>
          <w:rFonts w:ascii="ABBvoice Light" w:hAnsi="ABBvoice Light" w:cs="ABBvoice Light"/>
          <w:b/>
          <w:bCs/>
        </w:rPr>
      </w:pPr>
      <w:r w:rsidRPr="00D17906">
        <w:rPr>
          <w:rFonts w:ascii="ABBvoice Light" w:hAnsi="ABBvoice Light" w:cs="ABBvoice Light"/>
          <w:b/>
          <w:bCs/>
        </w:rPr>
        <w:t>Media Contacts</w:t>
      </w:r>
    </w:p>
    <w:p w14:paraId="2ABA73A6" w14:textId="3AF6E642" w:rsidR="00D17906" w:rsidRPr="00D17906" w:rsidRDefault="00D17906" w:rsidP="00D17906">
      <w:pPr>
        <w:rPr>
          <w:rFonts w:ascii="ABBvoice Light" w:hAnsi="ABBvoice Light" w:cs="ABBvoice Light"/>
          <w:b/>
          <w:bCs/>
        </w:rPr>
      </w:pPr>
      <w:r w:rsidRPr="00D17906">
        <w:rPr>
          <w:rFonts w:ascii="ABBvoice Light" w:hAnsi="ABBvoice Light" w:cs="ABBvoice Light"/>
          <w:b/>
          <w:bCs/>
        </w:rPr>
        <w:t>Europe</w:t>
      </w:r>
    </w:p>
    <w:p w14:paraId="4DF360A0" w14:textId="77777777" w:rsidR="00D17906" w:rsidRPr="00D17906" w:rsidRDefault="00D17906" w:rsidP="00D17906">
      <w:pPr>
        <w:rPr>
          <w:rFonts w:ascii="ABBvoice Light" w:hAnsi="ABBvoice Light" w:cs="ABBvoice Light"/>
        </w:rPr>
      </w:pPr>
      <w:r w:rsidRPr="00D17906">
        <w:rPr>
          <w:rFonts w:ascii="ABBvoice Light" w:hAnsi="ABBvoice Light" w:cs="ABBvoice Light"/>
        </w:rPr>
        <w:t>Michael Bueltmann</w:t>
      </w:r>
    </w:p>
    <w:p w14:paraId="7098BF60" w14:textId="2F8982E9" w:rsidR="00D17906" w:rsidRPr="00D17906" w:rsidRDefault="00D17906" w:rsidP="00D17906">
      <w:pPr>
        <w:rPr>
          <w:rFonts w:ascii="ABBvoice Light" w:hAnsi="ABBvoice Light" w:cs="ABBvoice Light"/>
        </w:rPr>
      </w:pPr>
      <w:r w:rsidRPr="00D17906">
        <w:rPr>
          <w:rFonts w:ascii="ABBvoice Light" w:hAnsi="ABBvoice Light" w:cs="ABBvoice Light"/>
        </w:rPr>
        <w:t>michael.bueltmann@de.abb.com</w:t>
      </w:r>
    </w:p>
    <w:p w14:paraId="13C8AEC2" w14:textId="2EF2B153" w:rsidR="00D17906" w:rsidRDefault="00D17906" w:rsidP="00D17906">
      <w:pPr>
        <w:rPr>
          <w:rFonts w:ascii="ABBvoice Light" w:hAnsi="ABBvoice Light" w:cs="ABBvoice Light"/>
        </w:rPr>
      </w:pPr>
      <w:r w:rsidRPr="00D17906">
        <w:rPr>
          <w:rFonts w:ascii="ABBvoice Light" w:hAnsi="ABBvoice Light" w:cs="ABBvoice Light"/>
        </w:rPr>
        <w:t>+49 175 66 78 251</w:t>
      </w:r>
    </w:p>
    <w:p w14:paraId="1E8A8898" w14:textId="77777777" w:rsidR="00D17906" w:rsidRDefault="00D17906" w:rsidP="00D17906">
      <w:pPr>
        <w:rPr>
          <w:rFonts w:ascii="ABBvoice Light" w:hAnsi="ABBvoice Light" w:cs="ABBvoice Light"/>
        </w:rPr>
      </w:pPr>
    </w:p>
    <w:p w14:paraId="2F9F32A6" w14:textId="77777777" w:rsidR="00D17906" w:rsidRPr="00D17906" w:rsidRDefault="00D17906" w:rsidP="00D17906">
      <w:pPr>
        <w:rPr>
          <w:rFonts w:ascii="ABBvoice Light" w:hAnsi="ABBvoice Light" w:cs="ABBvoice Light"/>
          <w:b/>
          <w:bCs/>
        </w:rPr>
      </w:pPr>
      <w:r w:rsidRPr="00D17906">
        <w:rPr>
          <w:rFonts w:ascii="ABBvoice Light" w:hAnsi="ABBvoice Light" w:cs="ABBvoice Light"/>
          <w:b/>
          <w:bCs/>
        </w:rPr>
        <w:t>North America</w:t>
      </w:r>
    </w:p>
    <w:p w14:paraId="0966CE91" w14:textId="77777777" w:rsidR="00D17906" w:rsidRPr="00D17906" w:rsidRDefault="00D17906" w:rsidP="00D17906">
      <w:pPr>
        <w:rPr>
          <w:rFonts w:ascii="ABBvoice Light" w:hAnsi="ABBvoice Light" w:cs="ABBvoice Light"/>
        </w:rPr>
      </w:pPr>
      <w:r w:rsidRPr="00D17906">
        <w:rPr>
          <w:rFonts w:ascii="ABBvoice Light" w:hAnsi="ABBvoice Light" w:cs="ABBvoice Light"/>
        </w:rPr>
        <w:t>Phil Johnson</w:t>
      </w:r>
    </w:p>
    <w:p w14:paraId="0F70DE6B" w14:textId="4D4D29A2" w:rsidR="00D17906" w:rsidRPr="00D17906" w:rsidRDefault="00D17906" w:rsidP="00D17906">
      <w:pPr>
        <w:rPr>
          <w:rFonts w:ascii="ABBvoice Light" w:hAnsi="ABBvoice Light" w:cs="ABBvoice Light"/>
        </w:rPr>
      </w:pPr>
      <w:r w:rsidRPr="00D17906">
        <w:rPr>
          <w:rFonts w:ascii="ABBvoice Light" w:hAnsi="ABBvoice Light" w:cs="ABBvoice Light"/>
        </w:rPr>
        <w:t>phil.johnson@us.abb.com</w:t>
      </w:r>
    </w:p>
    <w:p w14:paraId="77FF8E0B" w14:textId="78115DEC" w:rsidR="00D17906" w:rsidRDefault="00D17906" w:rsidP="00D17906">
      <w:pPr>
        <w:rPr>
          <w:rFonts w:ascii="ABBvoice Light" w:hAnsi="ABBvoice Light" w:cs="ABBvoice Light"/>
        </w:rPr>
      </w:pPr>
      <w:r w:rsidRPr="00D17906">
        <w:rPr>
          <w:rFonts w:ascii="ABBvoice Light" w:hAnsi="ABBvoice Light" w:cs="ABBvoice Light"/>
        </w:rPr>
        <w:t>+1 6305449799</w:t>
      </w:r>
    </w:p>
    <w:p w14:paraId="70BB2B61" w14:textId="77777777" w:rsidR="00D17906" w:rsidRPr="001369BF" w:rsidRDefault="00D17906" w:rsidP="00D17906">
      <w:pPr>
        <w:rPr>
          <w:rFonts w:ascii="ABBvoice Light" w:hAnsi="ABBvoice Light" w:cs="ABBvoice Light"/>
        </w:rPr>
      </w:pPr>
    </w:p>
    <w:p w14:paraId="711A25B5" w14:textId="77777777" w:rsidR="001369BF" w:rsidRPr="001369BF" w:rsidRDefault="001369BF" w:rsidP="001369BF">
      <w:pPr>
        <w:rPr>
          <w:rFonts w:ascii="ABBvoice Light" w:hAnsi="ABBvoice Light" w:cs="ABBvoice Light"/>
        </w:rPr>
      </w:pPr>
      <w:r w:rsidRPr="001369BF">
        <w:rPr>
          <w:rFonts w:ascii="ABBvoice Light" w:hAnsi="ABBvoice Light" w:cs="ABBvoice Light"/>
        </w:rPr>
        <w:t>¹ Round-trip efficiency comparison based on DC-coupled silicon carbide systems at continuous duty vs. traditional AC-coupled. Technical assumptions are available on request.</w:t>
      </w:r>
    </w:p>
    <w:p w14:paraId="56C402C4" w14:textId="0BBAB5DC" w:rsidR="001C21CB" w:rsidRPr="00FC7965" w:rsidRDefault="001C21CB">
      <w:pPr>
        <w:spacing w:before="240"/>
        <w:rPr>
          <w:rFonts w:ascii="ABBvoice Light" w:hAnsi="ABBvoice Light" w:cs="ABBvoice Light"/>
        </w:rPr>
      </w:pPr>
    </w:p>
    <w:sectPr w:rsidR="001C21CB" w:rsidRPr="00FC796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6E866" w14:textId="77777777" w:rsidR="00094152" w:rsidRDefault="00094152" w:rsidP="00DB265E">
      <w:r>
        <w:separator/>
      </w:r>
    </w:p>
  </w:endnote>
  <w:endnote w:type="continuationSeparator" w:id="0">
    <w:p w14:paraId="0DC1794D" w14:textId="77777777" w:rsidR="00094152" w:rsidRDefault="00094152" w:rsidP="00DB2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Bvoice">
    <w:altName w:val="Sylfaen"/>
    <w:charset w:val="00"/>
    <w:family w:val="swiss"/>
    <w:pitch w:val="variable"/>
    <w:sig w:usb0="A10006FF" w:usb1="100060FB" w:usb2="00000028" w:usb3="00000000" w:csb0="0000001F" w:csb1="00000000"/>
  </w:font>
  <w:font w:name="ABBvoice Medium">
    <w:altName w:val="Sylfaen"/>
    <w:charset w:val="00"/>
    <w:family w:val="swiss"/>
    <w:pitch w:val="variable"/>
    <w:sig w:usb0="A10006FF" w:usb1="100060FB" w:usb2="00000028" w:usb3="00000000" w:csb0="0000001F" w:csb1="00000000"/>
  </w:font>
  <w:font w:name="ABBvoice Light">
    <w:altName w:val="Sylfaen"/>
    <w:charset w:val="00"/>
    <w:family w:val="swiss"/>
    <w:pitch w:val="variable"/>
    <w:sig w:usb0="A10006FF" w:usb1="100060FB" w:usb2="00000028" w:usb3="00000000" w:csb0="0000001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5903E" w14:textId="77777777" w:rsidR="00871C3A" w:rsidRDefault="00871C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D9267" w14:textId="77777777" w:rsidR="00871C3A" w:rsidRDefault="00871C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589B6" w14:textId="77777777" w:rsidR="00871C3A" w:rsidRDefault="00871C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7BB0B" w14:textId="77777777" w:rsidR="00094152" w:rsidRDefault="00094152" w:rsidP="00DB265E">
      <w:r>
        <w:separator/>
      </w:r>
    </w:p>
  </w:footnote>
  <w:footnote w:type="continuationSeparator" w:id="0">
    <w:p w14:paraId="03FE21F4" w14:textId="77777777" w:rsidR="00094152" w:rsidRDefault="00094152" w:rsidP="00DB2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61C36" w14:textId="77777777" w:rsidR="00871C3A" w:rsidRDefault="00871C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8641F" w14:textId="0FEA858F" w:rsidR="00DB265E" w:rsidRPr="00871C3A" w:rsidRDefault="00DB265E" w:rsidP="00871C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AA0A4" w14:textId="77777777" w:rsidR="00871C3A" w:rsidRDefault="00871C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7453A6"/>
    <w:multiLevelType w:val="hybridMultilevel"/>
    <w:tmpl w:val="A8A082A8"/>
    <w:lvl w:ilvl="0" w:tplc="0B2CEFFE">
      <w:start w:val="1"/>
      <w:numFmt w:val="bullet"/>
      <w:lvlText w:val="●"/>
      <w:lvlJc w:val="left"/>
      <w:pPr>
        <w:ind w:left="720" w:hanging="360"/>
      </w:pPr>
    </w:lvl>
    <w:lvl w:ilvl="1" w:tplc="742A1478">
      <w:start w:val="1"/>
      <w:numFmt w:val="bullet"/>
      <w:lvlText w:val="○"/>
      <w:lvlJc w:val="left"/>
      <w:pPr>
        <w:ind w:left="1440" w:hanging="360"/>
      </w:pPr>
    </w:lvl>
    <w:lvl w:ilvl="2" w:tplc="C7F0BDE4">
      <w:start w:val="1"/>
      <w:numFmt w:val="bullet"/>
      <w:lvlText w:val="■"/>
      <w:lvlJc w:val="left"/>
      <w:pPr>
        <w:ind w:left="2160" w:hanging="360"/>
      </w:pPr>
    </w:lvl>
    <w:lvl w:ilvl="3" w:tplc="72FA7F0E">
      <w:start w:val="1"/>
      <w:numFmt w:val="bullet"/>
      <w:lvlText w:val="●"/>
      <w:lvlJc w:val="left"/>
      <w:pPr>
        <w:ind w:left="2880" w:hanging="360"/>
      </w:pPr>
    </w:lvl>
    <w:lvl w:ilvl="4" w:tplc="CB589D2C">
      <w:start w:val="1"/>
      <w:numFmt w:val="bullet"/>
      <w:lvlText w:val="○"/>
      <w:lvlJc w:val="left"/>
      <w:pPr>
        <w:ind w:left="3600" w:hanging="360"/>
      </w:pPr>
    </w:lvl>
    <w:lvl w:ilvl="5" w:tplc="35426FAA">
      <w:start w:val="1"/>
      <w:numFmt w:val="bullet"/>
      <w:lvlText w:val="■"/>
      <w:lvlJc w:val="left"/>
      <w:pPr>
        <w:ind w:left="4320" w:hanging="360"/>
      </w:pPr>
    </w:lvl>
    <w:lvl w:ilvl="6" w:tplc="59546832">
      <w:start w:val="1"/>
      <w:numFmt w:val="bullet"/>
      <w:lvlText w:val="●"/>
      <w:lvlJc w:val="left"/>
      <w:pPr>
        <w:ind w:left="5040" w:hanging="360"/>
      </w:pPr>
    </w:lvl>
    <w:lvl w:ilvl="7" w:tplc="A9104AD2">
      <w:start w:val="1"/>
      <w:numFmt w:val="bullet"/>
      <w:lvlText w:val="●"/>
      <w:lvlJc w:val="left"/>
      <w:pPr>
        <w:ind w:left="5760" w:hanging="360"/>
      </w:pPr>
    </w:lvl>
    <w:lvl w:ilvl="8" w:tplc="C77A2616">
      <w:start w:val="1"/>
      <w:numFmt w:val="bullet"/>
      <w:lvlText w:val="●"/>
      <w:lvlJc w:val="left"/>
      <w:pPr>
        <w:ind w:left="6480" w:hanging="360"/>
      </w:pPr>
    </w:lvl>
  </w:abstractNum>
  <w:num w:numId="1" w16cid:durableId="79070591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1CB"/>
    <w:rsid w:val="00094152"/>
    <w:rsid w:val="000A514E"/>
    <w:rsid w:val="000B2357"/>
    <w:rsid w:val="001369BF"/>
    <w:rsid w:val="001C21CB"/>
    <w:rsid w:val="001E50DB"/>
    <w:rsid w:val="002810EA"/>
    <w:rsid w:val="002A3F93"/>
    <w:rsid w:val="004119BF"/>
    <w:rsid w:val="004B7C61"/>
    <w:rsid w:val="005B57DB"/>
    <w:rsid w:val="005D714B"/>
    <w:rsid w:val="00700EA8"/>
    <w:rsid w:val="0071009D"/>
    <w:rsid w:val="0071365E"/>
    <w:rsid w:val="00802426"/>
    <w:rsid w:val="00871C3A"/>
    <w:rsid w:val="00983770"/>
    <w:rsid w:val="009A4436"/>
    <w:rsid w:val="009E59F3"/>
    <w:rsid w:val="00A550A8"/>
    <w:rsid w:val="00A808DE"/>
    <w:rsid w:val="00A878B1"/>
    <w:rsid w:val="00A9204E"/>
    <w:rsid w:val="00A97DF7"/>
    <w:rsid w:val="00AC2E5C"/>
    <w:rsid w:val="00B8419D"/>
    <w:rsid w:val="00BD424E"/>
    <w:rsid w:val="00D17906"/>
    <w:rsid w:val="00DB265E"/>
    <w:rsid w:val="00DD6BFF"/>
    <w:rsid w:val="00E917E1"/>
    <w:rsid w:val="00F92F80"/>
    <w:rsid w:val="00FC7965"/>
    <w:rsid w:val="00FD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EB8C53"/>
  <w15:docId w15:val="{EE1DBAE7-2DA0-4636-B8B8-369E8E01A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Georgia" w:hAnsi="Georgia" w:cs="Georgia"/>
        <w:color w:val="1A1A1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pPr>
      <w:spacing w:before="240" w:after="160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styleId="Heading2">
    <w:name w:val="heading 2"/>
    <w:uiPriority w:val="9"/>
    <w:unhideWhenUsed/>
    <w:qFormat/>
    <w:pPr>
      <w:spacing w:before="200" w:after="120"/>
      <w:outlineLvl w:val="1"/>
    </w:pPr>
    <w:rPr>
      <w:rFonts w:ascii="Arial" w:eastAsia="Arial" w:hAnsi="Arial" w:cs="Arial"/>
      <w:b/>
      <w:bCs/>
      <w:color w:val="CC0000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8419D"/>
    <w:rPr>
      <w:rFonts w:ascii="Arial" w:eastAsia="Arial" w:hAnsi="Arial" w:cs="Arial"/>
      <w:b/>
      <w:bCs/>
      <w:sz w:val="30"/>
      <w:szCs w:val="30"/>
    </w:rPr>
  </w:style>
  <w:style w:type="character" w:styleId="Strong">
    <w:name w:val="Strong"/>
    <w:basedOn w:val="DefaultParagraphFont"/>
    <w:uiPriority w:val="22"/>
    <w:qFormat/>
    <w:rsid w:val="00A9204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1790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26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265E"/>
  </w:style>
  <w:style w:type="paragraph" w:styleId="Footer">
    <w:name w:val="footer"/>
    <w:basedOn w:val="Normal"/>
    <w:link w:val="FooterChar"/>
    <w:uiPriority w:val="99"/>
    <w:unhideWhenUsed/>
    <w:rsid w:val="00DB26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265E"/>
  </w:style>
  <w:style w:type="character" w:styleId="FollowedHyperlink">
    <w:name w:val="FollowedHyperlink"/>
    <w:basedOn w:val="DefaultParagraphFont"/>
    <w:uiPriority w:val="99"/>
    <w:semiHidden/>
    <w:unhideWhenUsed/>
    <w:rsid w:val="00A878B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earch.abb.com/library/Download.aspx?DocumentID=9AKK108472A5828&amp;LanguageCode=en&amp;DocumentPartId=&amp;Action=Launch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792d246-d363-40e2-82bc-6f0655128b68}" enabled="1" method="Privileged" siteId="{372ee9e0-9ce0-4033-a64a-c07073a91ec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Un-named</dc:creator>
  <cp:keywords/>
  <cp:lastModifiedBy>Phil Johnson</cp:lastModifiedBy>
  <cp:revision>9</cp:revision>
  <dcterms:created xsi:type="dcterms:W3CDTF">2026-05-04T20:27:00Z</dcterms:created>
  <dcterms:modified xsi:type="dcterms:W3CDTF">2026-05-05T15:34:00Z</dcterms:modified>
</cp:coreProperties>
</file>